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D0" w:rsidRPr="008F607C" w:rsidRDefault="00D21884" w:rsidP="00B40246">
      <w:pPr>
        <w:spacing w:line="312" w:lineRule="auto"/>
        <w:ind w:firstLine="567"/>
        <w:jc w:val="center"/>
        <w:outlineLvl w:val="3"/>
        <w:rPr>
          <w:b/>
          <w:bCs/>
          <w:sz w:val="28"/>
          <w:szCs w:val="28"/>
        </w:rPr>
      </w:pPr>
      <w:r w:rsidRPr="008F607C">
        <w:rPr>
          <w:b/>
          <w:bCs/>
          <w:sz w:val="28"/>
          <w:szCs w:val="28"/>
        </w:rPr>
        <w:t xml:space="preserve">TÀI LIỆU </w:t>
      </w:r>
      <w:r w:rsidR="006D1A64" w:rsidRPr="008F607C">
        <w:rPr>
          <w:b/>
          <w:bCs/>
          <w:sz w:val="28"/>
          <w:szCs w:val="28"/>
        </w:rPr>
        <w:t>GIỚI THIỆU NHỮNG NỘI DUNG CƠ BẢN</w:t>
      </w:r>
    </w:p>
    <w:p w:rsidR="00025693" w:rsidRPr="008F607C" w:rsidRDefault="00CE2300" w:rsidP="00B40246">
      <w:pPr>
        <w:pStyle w:val="BodyText"/>
        <w:spacing w:line="312" w:lineRule="auto"/>
        <w:ind w:firstLine="567"/>
        <w:jc w:val="center"/>
        <w:rPr>
          <w:b/>
          <w:szCs w:val="28"/>
        </w:rPr>
      </w:pPr>
      <w:r w:rsidRPr="008F607C">
        <w:rPr>
          <w:b/>
          <w:szCs w:val="28"/>
          <w:lang w:val="vi-VN"/>
        </w:rPr>
        <w:t xml:space="preserve">LUẬT PHÒNG, CHỐNG RỬA TIỀN </w:t>
      </w:r>
    </w:p>
    <w:p w:rsidR="00262CDD" w:rsidRPr="008F607C" w:rsidRDefault="00BC1F4B" w:rsidP="00B40246">
      <w:pPr>
        <w:spacing w:line="312" w:lineRule="auto"/>
        <w:ind w:firstLine="567"/>
        <w:jc w:val="center"/>
        <w:rPr>
          <w:iCs/>
          <w:sz w:val="28"/>
          <w:szCs w:val="28"/>
          <w:lang w:val="vi-VN"/>
        </w:rPr>
      </w:pPr>
      <w:r w:rsidRPr="00BC1F4B">
        <w:rPr>
          <w:iCs/>
          <w:noProof/>
          <w:sz w:val="28"/>
          <w:szCs w:val="28"/>
          <w:lang w:val="vi-VN" w:eastAsia="vi-VN"/>
        </w:rPr>
        <w:pict>
          <v:line id="Straight Connector 1" o:spid="_x0000_s1026" style="position:absolute;left:0;text-align:left;z-index:251659264;visibility:visible" from="153.85pt,1.15pt" to="2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" strokecolor="black [3200]" strokeweight=".5pt">
            <v:stroke joinstyle="miter"/>
          </v:line>
        </w:pict>
      </w:r>
    </w:p>
    <w:p w:rsidR="00232415" w:rsidRPr="008F607C" w:rsidRDefault="00080885" w:rsidP="00B40246">
      <w:pPr>
        <w:widowControl w:val="0"/>
        <w:spacing w:line="312" w:lineRule="auto"/>
        <w:ind w:firstLine="567"/>
        <w:jc w:val="both"/>
        <w:rPr>
          <w:b/>
          <w:bCs/>
          <w:sz w:val="28"/>
          <w:szCs w:val="28"/>
          <w:lang w:val="pt-BR"/>
        </w:rPr>
      </w:pPr>
      <w:r>
        <w:rPr>
          <w:b/>
          <w:sz w:val="28"/>
          <w:szCs w:val="28"/>
          <w:lang w:val="pt-BR"/>
        </w:rPr>
        <w:t>I</w:t>
      </w:r>
      <w:r w:rsidR="009A471E" w:rsidRPr="008F607C">
        <w:rPr>
          <w:b/>
          <w:sz w:val="28"/>
          <w:szCs w:val="28"/>
          <w:lang w:val="pt-BR"/>
        </w:rPr>
        <w:t xml:space="preserve">. </w:t>
      </w:r>
      <w:r w:rsidR="00D21884" w:rsidRPr="008F607C">
        <w:rPr>
          <w:b/>
          <w:sz w:val="28"/>
          <w:szCs w:val="28"/>
          <w:lang w:val="pt-BR"/>
        </w:rPr>
        <w:t xml:space="preserve">BỐ CỤC, </w:t>
      </w:r>
      <w:r w:rsidR="00232415" w:rsidRPr="008F607C">
        <w:rPr>
          <w:b/>
          <w:bCs/>
          <w:sz w:val="28"/>
          <w:szCs w:val="28"/>
          <w:lang w:val="pt-BR"/>
        </w:rPr>
        <w:t xml:space="preserve">NỘI DUNG CƠ BẢN CỦA </w:t>
      </w:r>
      <w:r w:rsidR="00E64728" w:rsidRPr="008F607C">
        <w:rPr>
          <w:b/>
          <w:bCs/>
          <w:sz w:val="28"/>
          <w:szCs w:val="28"/>
          <w:lang w:val="pt-BR"/>
        </w:rPr>
        <w:t>LUẬT</w:t>
      </w:r>
      <w:r>
        <w:rPr>
          <w:b/>
          <w:bCs/>
          <w:sz w:val="28"/>
          <w:szCs w:val="28"/>
          <w:lang w:val="pt-BR"/>
        </w:rPr>
        <w:t xml:space="preserve"> PHÒNG, CHỐNG RỬA TIỀN (LUẬT)</w:t>
      </w:r>
    </w:p>
    <w:p w:rsidR="005F07BD" w:rsidRPr="008F607C" w:rsidRDefault="009E315D" w:rsidP="00B40246">
      <w:pPr>
        <w:widowControl w:val="0"/>
        <w:spacing w:line="312" w:lineRule="auto"/>
        <w:ind w:firstLine="567"/>
        <w:jc w:val="both"/>
        <w:rPr>
          <w:sz w:val="28"/>
          <w:szCs w:val="28"/>
          <w:lang w:val="pt-BR"/>
        </w:rPr>
      </w:pPr>
      <w:r w:rsidRPr="008F607C">
        <w:rPr>
          <w:sz w:val="28"/>
          <w:szCs w:val="28"/>
          <w:lang w:val="pt-BR"/>
        </w:rPr>
        <w:t xml:space="preserve">Luật </w:t>
      </w:r>
      <w:r w:rsidR="00BA7D61" w:rsidRPr="008F607C">
        <w:rPr>
          <w:sz w:val="28"/>
          <w:szCs w:val="28"/>
          <w:lang w:val="pt-BR"/>
        </w:rPr>
        <w:t>P</w:t>
      </w:r>
      <w:r w:rsidR="00BA7D61" w:rsidRPr="008F607C">
        <w:rPr>
          <w:sz w:val="28"/>
          <w:szCs w:val="28"/>
          <w:lang w:val="vi-VN"/>
        </w:rPr>
        <w:t>hòng, chống rửa tiền</w:t>
      </w:r>
      <w:r w:rsidRPr="008F607C">
        <w:rPr>
          <w:sz w:val="28"/>
          <w:szCs w:val="28"/>
          <w:lang w:val="pt-BR"/>
        </w:rPr>
        <w:t xml:space="preserve"> năm 2022</w:t>
      </w:r>
      <w:r w:rsidR="005F07BD" w:rsidRPr="008F607C">
        <w:rPr>
          <w:sz w:val="28"/>
          <w:szCs w:val="28"/>
          <w:lang w:val="pt-BR"/>
        </w:rPr>
        <w:t xml:space="preserve"> gồ</w:t>
      </w:r>
      <w:r w:rsidR="00F158C3" w:rsidRPr="008F607C">
        <w:rPr>
          <w:sz w:val="28"/>
          <w:szCs w:val="28"/>
          <w:lang w:val="pt-BR"/>
        </w:rPr>
        <w:t xml:space="preserve">m 4 Chương, </w:t>
      </w:r>
      <w:r w:rsidR="004E24DF" w:rsidRPr="008F607C">
        <w:rPr>
          <w:sz w:val="28"/>
          <w:szCs w:val="28"/>
          <w:lang w:val="pt-BR"/>
        </w:rPr>
        <w:t>6</w:t>
      </w:r>
      <w:r w:rsidRPr="008F607C">
        <w:rPr>
          <w:sz w:val="28"/>
          <w:szCs w:val="28"/>
          <w:lang w:val="pt-BR"/>
        </w:rPr>
        <w:t>6</w:t>
      </w:r>
      <w:r w:rsidR="00C06F54" w:rsidRPr="008F607C">
        <w:rPr>
          <w:sz w:val="28"/>
          <w:szCs w:val="28"/>
          <w:lang w:val="pt-BR"/>
        </w:rPr>
        <w:t xml:space="preserve"> </w:t>
      </w:r>
      <w:r w:rsidR="005F07BD" w:rsidRPr="008F607C">
        <w:rPr>
          <w:sz w:val="28"/>
          <w:szCs w:val="28"/>
          <w:lang w:val="pt-BR"/>
        </w:rPr>
        <w:t>Điề</w:t>
      </w:r>
      <w:r w:rsidR="007F351E" w:rsidRPr="008F607C">
        <w:rPr>
          <w:sz w:val="28"/>
          <w:szCs w:val="28"/>
          <w:lang w:val="pt-BR"/>
        </w:rPr>
        <w:t>u, c</w:t>
      </w:r>
      <w:r w:rsidR="005F07BD" w:rsidRPr="008F607C">
        <w:rPr>
          <w:sz w:val="28"/>
          <w:szCs w:val="28"/>
          <w:lang w:val="pt-BR"/>
        </w:rPr>
        <w:t>ụ thể:</w:t>
      </w:r>
    </w:p>
    <w:p w:rsidR="000F27C4" w:rsidRPr="008F607C" w:rsidRDefault="000F27C4" w:rsidP="00B40246">
      <w:pPr>
        <w:widowControl w:val="0"/>
        <w:spacing w:line="312" w:lineRule="auto"/>
        <w:ind w:firstLine="567"/>
        <w:jc w:val="both"/>
        <w:rPr>
          <w:sz w:val="28"/>
          <w:szCs w:val="28"/>
          <w:lang w:val="pt-BR"/>
        </w:rPr>
      </w:pPr>
      <w:r w:rsidRPr="008F607C">
        <w:rPr>
          <w:sz w:val="28"/>
          <w:szCs w:val="28"/>
          <w:lang w:val="pt-BR"/>
        </w:rPr>
        <w:t xml:space="preserve">- Chương I: Những quy định </w:t>
      </w:r>
      <w:r w:rsidR="004B2020" w:rsidRPr="008F607C">
        <w:rPr>
          <w:sz w:val="28"/>
          <w:szCs w:val="28"/>
          <w:lang w:val="pt-BR"/>
        </w:rPr>
        <w:t>chung</w:t>
      </w:r>
      <w:r w:rsidR="00F135C6" w:rsidRPr="008F607C">
        <w:rPr>
          <w:sz w:val="28"/>
          <w:szCs w:val="28"/>
          <w:lang w:val="pt-BR"/>
        </w:rPr>
        <w:t>.</w:t>
      </w:r>
    </w:p>
    <w:p w:rsidR="000F27C4" w:rsidRPr="008F607C" w:rsidRDefault="000F27C4" w:rsidP="00B40246">
      <w:pPr>
        <w:widowControl w:val="0"/>
        <w:spacing w:line="312" w:lineRule="auto"/>
        <w:ind w:firstLine="567"/>
        <w:jc w:val="both"/>
        <w:rPr>
          <w:sz w:val="28"/>
          <w:szCs w:val="28"/>
          <w:lang w:val="pt-BR"/>
        </w:rPr>
      </w:pPr>
      <w:r w:rsidRPr="008F607C">
        <w:rPr>
          <w:sz w:val="28"/>
          <w:szCs w:val="28"/>
          <w:lang w:val="pt-BR"/>
        </w:rPr>
        <w:t>- Chương II: Biện pháp phòng, chống rửa tiền</w:t>
      </w:r>
      <w:r w:rsidR="00F135C6" w:rsidRPr="008F607C">
        <w:rPr>
          <w:sz w:val="28"/>
          <w:szCs w:val="28"/>
          <w:lang w:val="pt-BR"/>
        </w:rPr>
        <w:t>.</w:t>
      </w:r>
    </w:p>
    <w:p w:rsidR="000F27C4" w:rsidRPr="008F607C" w:rsidRDefault="000F27C4" w:rsidP="00B40246">
      <w:pPr>
        <w:widowControl w:val="0"/>
        <w:spacing w:line="312" w:lineRule="auto"/>
        <w:ind w:firstLine="567"/>
        <w:jc w:val="both"/>
        <w:rPr>
          <w:sz w:val="28"/>
          <w:szCs w:val="28"/>
          <w:lang w:val="pt-BR"/>
        </w:rPr>
      </w:pPr>
      <w:r w:rsidRPr="008F607C">
        <w:rPr>
          <w:sz w:val="28"/>
          <w:szCs w:val="28"/>
          <w:lang w:val="pt-BR"/>
        </w:rPr>
        <w:t>- Chương III: Trách nhiệm của các cơ quan nhà nước trong phòng, chống rửa tiền.</w:t>
      </w:r>
    </w:p>
    <w:p w:rsidR="000F27C4" w:rsidRPr="008F607C" w:rsidRDefault="000F27C4" w:rsidP="00B40246">
      <w:pPr>
        <w:widowControl w:val="0"/>
        <w:spacing w:line="312" w:lineRule="auto"/>
        <w:ind w:firstLine="567"/>
        <w:jc w:val="both"/>
        <w:rPr>
          <w:sz w:val="28"/>
          <w:szCs w:val="28"/>
          <w:lang w:val="pt-BR"/>
        </w:rPr>
      </w:pPr>
      <w:r w:rsidRPr="008F607C">
        <w:rPr>
          <w:sz w:val="28"/>
          <w:szCs w:val="28"/>
          <w:lang w:val="pt-BR"/>
        </w:rPr>
        <w:t xml:space="preserve">- Chương </w:t>
      </w:r>
      <w:r w:rsidR="00696696" w:rsidRPr="008F607C">
        <w:rPr>
          <w:sz w:val="28"/>
          <w:szCs w:val="28"/>
          <w:lang w:val="pt-BR"/>
        </w:rPr>
        <w:t>I</w:t>
      </w:r>
      <w:r w:rsidRPr="008F607C">
        <w:rPr>
          <w:sz w:val="28"/>
          <w:szCs w:val="28"/>
          <w:lang w:val="pt-BR"/>
        </w:rPr>
        <w:t>V: Điều khoản thi hành.</w:t>
      </w:r>
    </w:p>
    <w:p w:rsidR="00080885" w:rsidRPr="00080885" w:rsidRDefault="00080885" w:rsidP="00B40246">
      <w:pPr>
        <w:widowControl w:val="0"/>
        <w:spacing w:line="312" w:lineRule="auto"/>
        <w:ind w:firstLine="567"/>
        <w:jc w:val="both"/>
        <w:rPr>
          <w:b/>
          <w:spacing w:val="-4"/>
          <w:sz w:val="28"/>
          <w:szCs w:val="28"/>
          <w:lang w:val="pt-BR"/>
        </w:rPr>
      </w:pPr>
      <w:r w:rsidRPr="00080885">
        <w:rPr>
          <w:b/>
          <w:spacing w:val="-4"/>
          <w:sz w:val="28"/>
          <w:szCs w:val="28"/>
          <w:lang w:val="pt-BR"/>
        </w:rPr>
        <w:t>II. MỘT SỐ NỘI DUNG CƠ BẢN CỦA LUẬT PHÒNG, CHỐNG RỬA TIỀN</w:t>
      </w:r>
    </w:p>
    <w:p w:rsidR="00117969" w:rsidRPr="008F607C" w:rsidRDefault="00A90A60" w:rsidP="00B40246">
      <w:pPr>
        <w:widowControl w:val="0"/>
        <w:spacing w:line="312" w:lineRule="auto"/>
        <w:ind w:firstLine="567"/>
        <w:jc w:val="both"/>
        <w:rPr>
          <w:sz w:val="28"/>
          <w:szCs w:val="28"/>
          <w:lang w:val="vi-VN"/>
        </w:rPr>
      </w:pPr>
      <w:r w:rsidRPr="008F607C">
        <w:rPr>
          <w:b/>
          <w:sz w:val="28"/>
          <w:szCs w:val="28"/>
          <w:lang w:val="vi-VN"/>
        </w:rPr>
        <w:t>1</w:t>
      </w:r>
      <w:r w:rsidR="00117969" w:rsidRPr="008F607C">
        <w:rPr>
          <w:b/>
          <w:sz w:val="28"/>
          <w:szCs w:val="28"/>
          <w:lang w:val="vi-VN"/>
        </w:rPr>
        <w:t xml:space="preserve">. Đối tượng báo cáo về </w:t>
      </w:r>
      <w:r w:rsidR="009E7659" w:rsidRPr="008F607C">
        <w:rPr>
          <w:b/>
          <w:sz w:val="28"/>
          <w:szCs w:val="28"/>
          <w:lang w:val="vi-VN"/>
        </w:rPr>
        <w:t>phòng, chống rửa tiền</w:t>
      </w:r>
    </w:p>
    <w:p w:rsidR="00E276BC" w:rsidRPr="008F607C" w:rsidRDefault="000B7A4B"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 xml:space="preserve">- </w:t>
      </w:r>
      <w:r w:rsidR="00E276BC" w:rsidRPr="008F607C">
        <w:rPr>
          <w:color w:val="000000"/>
          <w:sz w:val="28"/>
          <w:szCs w:val="28"/>
          <w:lang w:val="es-VE"/>
        </w:rPr>
        <w:t>Đối tượng báo cáo là </w:t>
      </w:r>
      <w:r w:rsidR="00E276BC" w:rsidRPr="008F607C">
        <w:rPr>
          <w:color w:val="000000"/>
          <w:sz w:val="28"/>
          <w:szCs w:val="28"/>
          <w:lang w:val="vi-VN"/>
        </w:rPr>
        <w:t>tổ chức tài chính được cấp giấy phép </w:t>
      </w:r>
      <w:r w:rsidR="00E276BC" w:rsidRPr="008F607C">
        <w:rPr>
          <w:color w:val="000000"/>
          <w:sz w:val="28"/>
          <w:szCs w:val="28"/>
          <w:lang w:val="es-VE"/>
        </w:rPr>
        <w:t>thực hiện một hoặc một số hoạt động</w:t>
      </w:r>
      <w:r w:rsidRPr="008F607C">
        <w:rPr>
          <w:color w:val="000000"/>
          <w:sz w:val="28"/>
          <w:szCs w:val="28"/>
          <w:lang w:val="es-VE"/>
        </w:rPr>
        <w:t>, gồm</w:t>
      </w:r>
      <w:r w:rsidR="00E276BC" w:rsidRPr="008F607C">
        <w:rPr>
          <w:color w:val="000000"/>
          <w:sz w:val="28"/>
          <w:szCs w:val="28"/>
          <w:lang w:val="vi-VN"/>
        </w:rPr>
        <w:t>: Nhận tiền gửi; Cho vay; Cho thuê tài chính; Dịch vụ thanh toán;Dịch vụ trung gian thanh toán; Phát hành công cụ chuyển nhượng, thẻ ngân hàng, lệnh chuyển tiền; Bảo lãnh ngân hàng, cam kết tài chính; Cung ứng dịch vụ ngoại hối, các công cụ tiền tệ trên thị trường tiền tệ; Môi giới chứng khoán; tư vấn đầu tư chứng khoán, bảo lãnh phát hành chứng khoán; Quản lý quỹ đầu tư chứng khoán; quản lý danh mục đầu tư chứng khoán; Kinh doanh bảo hiểm nhân thọ; Đổi tiền.</w:t>
      </w:r>
    </w:p>
    <w:p w:rsidR="00E276BC" w:rsidRPr="008F607C" w:rsidRDefault="000B7A4B"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w:t>
      </w:r>
      <w:r w:rsidR="00E276BC" w:rsidRPr="008F607C">
        <w:rPr>
          <w:color w:val="000000"/>
          <w:sz w:val="28"/>
          <w:szCs w:val="28"/>
          <w:lang w:val="vi-VN"/>
        </w:rPr>
        <w:t xml:space="preserve"> Đối tượng báo cáo là tổ chức, cá nhân kinh doanh ngành, nghề phi tài chính có liên quan theo quy định của pháp luật thực hiện một hoặc một số hoạt động</w:t>
      </w:r>
      <w:r w:rsidRPr="008F607C">
        <w:rPr>
          <w:color w:val="000000"/>
          <w:sz w:val="28"/>
          <w:szCs w:val="28"/>
          <w:lang w:val="vi-VN"/>
        </w:rPr>
        <w:t>, gồm</w:t>
      </w:r>
      <w:r w:rsidR="00E276BC" w:rsidRPr="008F607C">
        <w:rPr>
          <w:color w:val="000000"/>
          <w:sz w:val="28"/>
          <w:szCs w:val="28"/>
          <w:lang w:val="vi-VN"/>
        </w:rPr>
        <w:t>:</w:t>
      </w:r>
      <w:r w:rsidRPr="008F607C">
        <w:rPr>
          <w:color w:val="000000"/>
          <w:sz w:val="28"/>
          <w:szCs w:val="28"/>
          <w:lang w:val="vi-VN"/>
        </w:rPr>
        <w:t xml:space="preserve"> </w:t>
      </w:r>
      <w:r w:rsidR="00E276BC" w:rsidRPr="008F607C">
        <w:rPr>
          <w:color w:val="000000"/>
          <w:sz w:val="28"/>
          <w:szCs w:val="28"/>
          <w:lang w:val="vi-VN"/>
        </w:rPr>
        <w:t>Kinh doanh trò chơi có thưởng, bao gồm: trò chơi điện tử có thưởng; trò chơi trên mạng viễn thông, mạng Internet; casino; xổ số; đặt cược;</w:t>
      </w:r>
      <w:r w:rsidRPr="008F607C">
        <w:rPr>
          <w:color w:val="000000"/>
          <w:sz w:val="28"/>
          <w:szCs w:val="28"/>
          <w:lang w:val="vi-VN"/>
        </w:rPr>
        <w:t xml:space="preserve"> </w:t>
      </w:r>
      <w:r w:rsidR="00E276BC" w:rsidRPr="008F607C">
        <w:rPr>
          <w:color w:val="000000"/>
          <w:sz w:val="28"/>
          <w:szCs w:val="28"/>
          <w:lang w:val="vi-VN"/>
        </w:rPr>
        <w:t>Kinh doanh bất động sản, </w:t>
      </w:r>
      <w:r w:rsidR="00E276BC" w:rsidRPr="008F607C">
        <w:rPr>
          <w:color w:val="000000"/>
          <w:sz w:val="28"/>
          <w:szCs w:val="28"/>
          <w:shd w:val="clear" w:color="auto" w:fill="FFFFFF"/>
          <w:lang w:val="vi-VN"/>
        </w:rPr>
        <w:t>trừ hoạt động cho thuê, cho thuê lại bất động sản và dịch vụ tư vấn bất động sản;</w:t>
      </w:r>
      <w:r w:rsidRPr="008F607C">
        <w:rPr>
          <w:color w:val="000000"/>
          <w:sz w:val="28"/>
          <w:szCs w:val="28"/>
          <w:lang w:val="vi-VN"/>
        </w:rPr>
        <w:t xml:space="preserve"> </w:t>
      </w:r>
      <w:r w:rsidR="00E276BC" w:rsidRPr="008F607C">
        <w:rPr>
          <w:color w:val="000000"/>
          <w:sz w:val="28"/>
          <w:szCs w:val="28"/>
          <w:lang w:val="vi-VN"/>
        </w:rPr>
        <w:t>Kinh doanh kim khí quý, đá quý;</w:t>
      </w:r>
      <w:r w:rsidRPr="008F607C">
        <w:rPr>
          <w:color w:val="000000"/>
          <w:sz w:val="28"/>
          <w:szCs w:val="28"/>
          <w:lang w:val="vi-VN"/>
        </w:rPr>
        <w:t xml:space="preserve"> </w:t>
      </w:r>
      <w:r w:rsidR="00E276BC" w:rsidRPr="008F607C">
        <w:rPr>
          <w:color w:val="000000"/>
          <w:sz w:val="28"/>
          <w:szCs w:val="28"/>
          <w:lang w:val="vi-VN"/>
        </w:rPr>
        <w:t>Kinh doanh dịch vụ kế toán; cung cấp dịch vụ công chứng; cung cấp dịch vụ pháp lý của luật sư, tổ chức hành nghề luật sư;</w:t>
      </w:r>
      <w:r w:rsidRPr="008F607C">
        <w:rPr>
          <w:color w:val="000000"/>
          <w:sz w:val="28"/>
          <w:szCs w:val="28"/>
          <w:lang w:val="vi-VN"/>
        </w:rPr>
        <w:t xml:space="preserve"> </w:t>
      </w:r>
      <w:r w:rsidR="00E276BC" w:rsidRPr="008F607C">
        <w:rPr>
          <w:color w:val="000000"/>
          <w:sz w:val="28"/>
          <w:szCs w:val="28"/>
          <w:lang w:val="vi-VN"/>
        </w:rPr>
        <w:t>Cung cấp dịch vụ thành lập, quản lý, điều hành doanh nghiệp; cung cấp dịch vụ giám đốc, thư ký công ty cho bên thứ ba; cung cấp dịch vụ thỏa thuận pháp lý.</w:t>
      </w:r>
    </w:p>
    <w:p w:rsidR="00C70352" w:rsidRPr="008F607C" w:rsidRDefault="00C70352" w:rsidP="00B40246">
      <w:pPr>
        <w:widowControl w:val="0"/>
        <w:spacing w:line="312" w:lineRule="auto"/>
        <w:ind w:firstLine="567"/>
        <w:jc w:val="both"/>
        <w:rPr>
          <w:b/>
          <w:sz w:val="28"/>
          <w:szCs w:val="28"/>
          <w:lang w:val="vi-VN"/>
        </w:rPr>
      </w:pPr>
      <w:r w:rsidRPr="008F607C">
        <w:rPr>
          <w:b/>
          <w:sz w:val="28"/>
          <w:szCs w:val="28"/>
          <w:lang w:val="vi-VN"/>
        </w:rPr>
        <w:t>2. Nguyên tắc trong phòng, chống rửa tiền (Điều 5)</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w:t>
      </w:r>
      <w:r w:rsidRPr="00080885">
        <w:rPr>
          <w:color w:val="000000"/>
          <w:sz w:val="28"/>
          <w:szCs w:val="28"/>
          <w:lang w:val="vi-VN"/>
        </w:rPr>
        <w:t>- Việc phòng, chống rửa tiền phải thực hiện theo quy định của pháp luật trên cơ sở bảo đảm chủ quyền và toàn vẹn lãnh thổ, an ninh quốc gia, lợi ích quốc gia; bảo đảm hoạt động bình thường về kinh tế, đầu tư</w:t>
      </w:r>
      <w:r w:rsidRPr="00080885">
        <w:rPr>
          <w:color w:val="000000"/>
          <w:sz w:val="28"/>
          <w:szCs w:val="28"/>
          <w:lang w:val="vi-VN"/>
        </w:rPr>
        <w:softHyphen/>
        <w:t xml:space="preserve">; bảo vệ quyền và lợi ích hợp </w:t>
      </w:r>
      <w:r w:rsidRPr="00080885">
        <w:rPr>
          <w:color w:val="000000"/>
          <w:sz w:val="28"/>
          <w:szCs w:val="28"/>
          <w:lang w:val="vi-VN"/>
        </w:rPr>
        <w:lastRenderedPageBreak/>
        <w:t>pháp của tổ chức, cá nhân; chống lạm quyền, lợi dụng việc phòng, chống rửa tiền để xâm phạm quyền và lợi ích hợp pháp của tổ chức, cá nhân có liên quan.</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Hành vi rửa tiền phải được xử lý theo quy định của pháp luật.</w:t>
      </w:r>
    </w:p>
    <w:p w:rsidR="00C70352"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Biện pháp phòng, chống rửa tiền phải được thực hiện đồng bộ, kịp thời.</w:t>
      </w:r>
    </w:p>
    <w:p w:rsidR="00117969" w:rsidRPr="008F607C" w:rsidRDefault="00117969" w:rsidP="00B40246">
      <w:pPr>
        <w:widowControl w:val="0"/>
        <w:spacing w:line="312" w:lineRule="auto"/>
        <w:ind w:firstLine="567"/>
        <w:jc w:val="both"/>
        <w:rPr>
          <w:b/>
          <w:i/>
          <w:sz w:val="28"/>
          <w:szCs w:val="28"/>
          <w:lang w:val="vi-VN"/>
        </w:rPr>
      </w:pPr>
      <w:r w:rsidRPr="008F607C">
        <w:rPr>
          <w:b/>
          <w:sz w:val="28"/>
          <w:szCs w:val="28"/>
          <w:lang w:val="vi-VN"/>
        </w:rPr>
        <w:t>3</w:t>
      </w:r>
      <w:r w:rsidRPr="008F607C">
        <w:rPr>
          <w:b/>
          <w:i/>
          <w:sz w:val="28"/>
          <w:szCs w:val="28"/>
          <w:lang w:val="vi-VN"/>
        </w:rPr>
        <w:t xml:space="preserve">. </w:t>
      </w:r>
      <w:r w:rsidRPr="008F607C">
        <w:rPr>
          <w:b/>
          <w:sz w:val="28"/>
          <w:szCs w:val="28"/>
          <w:lang w:val="vi-VN"/>
        </w:rPr>
        <w:t xml:space="preserve">Về hợp tác quốc tế </w:t>
      </w:r>
      <w:r w:rsidR="00AD7185" w:rsidRPr="008F607C">
        <w:rPr>
          <w:b/>
          <w:sz w:val="28"/>
          <w:szCs w:val="28"/>
          <w:lang w:val="vi-VN"/>
        </w:rPr>
        <w:t xml:space="preserve">về </w:t>
      </w:r>
      <w:r w:rsidR="009E7659" w:rsidRPr="008F607C">
        <w:rPr>
          <w:b/>
          <w:sz w:val="28"/>
          <w:szCs w:val="28"/>
          <w:lang w:val="pt-BR"/>
        </w:rPr>
        <w:t>phòng, chống rửa tiền</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Hợp tác quốc tế về phòng, chống rửa tiền được thực hiện trên nguyên tắc tôn trọng độc lập, chủ quyền và toàn vẹn lãnh thổ, an ninh quốc gia, các bên cùng có lợi, tuân thủ quy định của pháp luật Việt Nam và điều ước quốc tế mà nước Cộng hòa xã hội chủ nghĩa Việt Nam là thành viên, thỏa thuận quốc tế giữa bên ký kết Việt Nam với bên ký kết nước ngoài.</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Trường hợp giữa Việt Nam và nước ngoài chưa có điều ước quốc tế, thỏa thuận quốc tế, việc trao đổi, cung cấp, chuyển giao thông tin trong hợp tác quốc tế về phòng, chống rửa tiền được thực hiện trên nguyên tắc có đi có lại nhưng không trái với pháp luật Việt Nam, phù hợp với pháp luật và tập quán quốc tế.</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Cơ quan nhà nước có thẩm quyền, trong phạm vi chức năng, nhiệm vụ của mình, thực hiện hợp tác quốc tế về phòng, chống rửa tiền với các nội dung: Xác định, phong tỏa tài sản của người phạm tội rửa tiền; Thực hiện tương trợ tư pháp; Trao đổi, cung cấp, chuyển giao thông tin về phòng, chống rửa tiền với cơ quan có thẩm quyền nước ngoài; Nghiên cứu, đào tạo, hỗ trợ thông tin, hỗ trợ kỹ thuật, trợ giúp tài chính và trao đổi kinh nghiệm về phòng, chống rửa tiền; Nội dung hợp tác khác về phòng, chống rửa tiền theo quy định của pháp luật.</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Cơ quan nhà nước có thẩm quyền, trong quá trình hợp tác quốc tế về phòng, chống rửa tiền, có thể từ chối trao đổi, cung cấp, chuyển giao thông tin về phòng, chống rửa tiền trong các trường hợp sau đây:</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Thông tin được yêu cầu trao đổi, cung cấp, chuyển giao có thể gây tổn hại đến độc lập, chủ quyền và toàn vẹn lãnh thổ, an ninh quốc gia, lợi ích quốc gia hoặc lợi ích quan trọng khác của Việt Nam.</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Thông tin được yêu cầu trao đổi, cung cấp, chuyển giao không phù hợp với điều ước quốc tế mà nước Cộng hòa xã hội chủ nghĩa Việt Nam là thành viên, thỏa thuận quốc tế giữa bên ký kết Việt Nam với bên ký kết nước ngoài hoặc quy định của pháp luật Việt Nam.</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Yêu cầu trao đổi, cung cấp, chuyển giao thông tin không đầy đủ nội dung theo quy định của pháp luật.</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xml:space="preserve">+ Cơ quan có thẩm quyền nước ngoài không cam kết hoặc không thực hiện bảo mật thông tin được trao đổi, cung cấp, chuyển giao theo chế độ bảo mật tương </w:t>
      </w:r>
      <w:r w:rsidRPr="008F607C">
        <w:rPr>
          <w:color w:val="000000"/>
          <w:sz w:val="28"/>
          <w:szCs w:val="28"/>
          <w:lang w:val="vi-VN"/>
        </w:rPr>
        <w:lastRenderedPageBreak/>
        <w:t>ứng với quy định về bảo vệ bí mật nhà nước của Việt Nam đối với thông tin mà cơ quan nhà nước có thẩm quyền trong nước trao đổi, cung cấp, chuyển giao.</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Quy trình, thủ tục, phương thức hợp tác quốc tế về phòng, chống rửa tiền thực hiện theo điều ước quốc tế mà nước Cộng hòa xã hội chủ nghĩa Việt Nam là thành viên, thỏa thuận quốc tế giữa bên ký kết Việt Nam với bên ký kết nước ngoài, các quy định khác của pháp luật có liên quan.</w:t>
      </w:r>
    </w:p>
    <w:p w:rsidR="00CB2836" w:rsidRPr="008F607C" w:rsidRDefault="00CB2836"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vi-VN"/>
        </w:rPr>
        <w:t>- Hằng năm hoặc khi có yêu cầu của Ngân hàng Nhà nước Việt Nam, cơ quan nhà nước có thẩm quyền của Việt Nam có trách nhiệm cung cấp nội dung hợp tác quốc tế về phòng, chống rửa tiền với các cơ quan có thẩm quyền nước ngoài cho Ngân hàng Nhà nước Việt Nam.</w:t>
      </w:r>
    </w:p>
    <w:p w:rsidR="003C4CBA" w:rsidRPr="008F607C" w:rsidRDefault="00CB2836" w:rsidP="00B40246">
      <w:pPr>
        <w:widowControl w:val="0"/>
        <w:spacing w:line="312" w:lineRule="auto"/>
        <w:ind w:firstLine="567"/>
        <w:jc w:val="both"/>
        <w:rPr>
          <w:b/>
          <w:sz w:val="28"/>
          <w:szCs w:val="28"/>
          <w:lang w:val="vi-VN"/>
        </w:rPr>
      </w:pPr>
      <w:r w:rsidRPr="008F607C">
        <w:rPr>
          <w:b/>
          <w:sz w:val="28"/>
          <w:szCs w:val="28"/>
          <w:lang w:val="vi-VN"/>
        </w:rPr>
        <w:t>4</w:t>
      </w:r>
      <w:r w:rsidR="003C4CBA" w:rsidRPr="008F607C">
        <w:rPr>
          <w:b/>
          <w:sz w:val="28"/>
          <w:szCs w:val="28"/>
          <w:lang w:val="vi-VN"/>
        </w:rPr>
        <w:t>. Các hành vi bị nghiêm cấm trong phòng, chống rửa tiền (Điều 8)</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Tổ chức, tham gia hoặc tạo điều kiện, trợ giúp thực hiện hành vi rửa tiền.</w:t>
      </w:r>
    </w:p>
    <w:p w:rsidR="003C4CBA" w:rsidRPr="00080885" w:rsidRDefault="003C4CBA" w:rsidP="00B40246">
      <w:pPr>
        <w:spacing w:line="312" w:lineRule="auto"/>
        <w:ind w:firstLine="567"/>
        <w:jc w:val="both"/>
        <w:rPr>
          <w:sz w:val="28"/>
          <w:szCs w:val="28"/>
          <w:lang w:val="vi-VN"/>
        </w:rPr>
      </w:pPr>
      <w:bookmarkStart w:id="0" w:name="khoan_2_10"/>
      <w:r w:rsidRPr="00080885">
        <w:rPr>
          <w:sz w:val="28"/>
          <w:szCs w:val="28"/>
          <w:lang w:val="vi-VN"/>
        </w:rPr>
        <w:t>- Thiết lập, duy trì tài khoản vô danh hoặc tài khoản sử dụng tên giả.</w:t>
      </w:r>
      <w:bookmarkEnd w:id="0"/>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Thiết lập, duy trì quan hệ kinh doanh với ngân hàng vỏ bọc.</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Cung cấp trái phép dịch vụ nhận tiền mặt, séc, công cụ tiền tệ khác hoặc công cụ lưu trữ giá trị và thực hiện thanh toán cho người thụ hưởng.</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Lợi dụng chức vụ, quyền hạn trong phòng, chống rửa tiền xâm phạm quyền và lợi ích hợp pháp của tổ chức, cá nhân.</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Cản trở việc cung cấp thông tin phục vụ công tác phòng, chống rửa tiền.</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080885">
        <w:rPr>
          <w:color w:val="000000"/>
          <w:sz w:val="28"/>
          <w:szCs w:val="28"/>
          <w:lang w:val="vi-VN"/>
        </w:rPr>
        <w:t>- Đe dọa, trả thù người phát hiện, cung cấp thông tin, báo cáo, tố cáo về hành vi rửa tiền.</w:t>
      </w:r>
    </w:p>
    <w:p w:rsidR="005C11E9" w:rsidRPr="00080885" w:rsidRDefault="00CB2836" w:rsidP="00B40246">
      <w:pPr>
        <w:widowControl w:val="0"/>
        <w:spacing w:line="312" w:lineRule="auto"/>
        <w:ind w:firstLine="567"/>
        <w:jc w:val="both"/>
        <w:rPr>
          <w:sz w:val="28"/>
          <w:szCs w:val="28"/>
          <w:lang w:val="vi-VN"/>
        </w:rPr>
      </w:pPr>
      <w:r w:rsidRPr="00080885">
        <w:rPr>
          <w:b/>
          <w:sz w:val="28"/>
          <w:szCs w:val="28"/>
          <w:lang w:val="vi-VN"/>
        </w:rPr>
        <w:t>5</w:t>
      </w:r>
      <w:r w:rsidR="005C11E9" w:rsidRPr="008F607C">
        <w:rPr>
          <w:b/>
          <w:sz w:val="28"/>
          <w:szCs w:val="28"/>
          <w:lang w:val="vi-VN"/>
        </w:rPr>
        <w:t xml:space="preserve">. </w:t>
      </w:r>
      <w:r w:rsidR="00B624B3" w:rsidRPr="008F607C">
        <w:rPr>
          <w:b/>
          <w:sz w:val="28"/>
          <w:szCs w:val="28"/>
          <w:lang w:val="vi-VN"/>
        </w:rPr>
        <w:t>V</w:t>
      </w:r>
      <w:r w:rsidR="009A471E" w:rsidRPr="008F607C">
        <w:rPr>
          <w:b/>
          <w:sz w:val="28"/>
          <w:szCs w:val="28"/>
          <w:lang w:val="vi-VN"/>
        </w:rPr>
        <w:t xml:space="preserve">ề </w:t>
      </w:r>
      <w:r w:rsidR="007B3FB0" w:rsidRPr="008F607C">
        <w:rPr>
          <w:b/>
          <w:sz w:val="28"/>
          <w:szCs w:val="28"/>
          <w:lang w:val="vi-VN"/>
        </w:rPr>
        <w:t xml:space="preserve">trách nhiệm của đối tượng báo cáo khi cung cấp </w:t>
      </w:r>
      <w:r w:rsidR="009A471E" w:rsidRPr="008F607C">
        <w:rPr>
          <w:b/>
          <w:sz w:val="28"/>
          <w:szCs w:val="28"/>
          <w:lang w:val="vi-VN"/>
        </w:rPr>
        <w:t>các sản phẩm, dịch vụ mới</w:t>
      </w:r>
      <w:r w:rsidR="00C06F54" w:rsidRPr="008F607C">
        <w:rPr>
          <w:b/>
          <w:sz w:val="28"/>
          <w:szCs w:val="28"/>
          <w:lang w:val="vi-VN"/>
        </w:rPr>
        <w:t xml:space="preserve">; </w:t>
      </w:r>
      <w:r w:rsidR="00B624B3" w:rsidRPr="008F607C">
        <w:rPr>
          <w:b/>
          <w:sz w:val="28"/>
          <w:szCs w:val="28"/>
          <w:lang w:val="vi-VN"/>
        </w:rPr>
        <w:t xml:space="preserve">sản phẩm, dịch vụ hiện có </w:t>
      </w:r>
      <w:r w:rsidR="009A471E" w:rsidRPr="008F607C">
        <w:rPr>
          <w:b/>
          <w:sz w:val="28"/>
          <w:szCs w:val="28"/>
          <w:lang w:val="vi-VN"/>
        </w:rPr>
        <w:t>áp dụng công nghệ đổi mới</w:t>
      </w:r>
      <w:r w:rsidR="009A471E" w:rsidRPr="008F607C">
        <w:rPr>
          <w:sz w:val="28"/>
          <w:szCs w:val="28"/>
          <w:lang w:val="vi-VN"/>
        </w:rPr>
        <w:t xml:space="preserve">: </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Đối tượng báo cáo phải ban hành chính sách, quy trình để nhận diện và đánh giá mức độ rủi ro về rửa tiền trước khi cung cấp sản phẩm, dịch vụ mới; sản phẩm, dịch vụ hiện có áp dụng công nghệ đổi mới nhằm mục đích sau đây:</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 Phát hiện, ngăn chặn việc sử dụng sản phẩm, dịch vụ mới; sản phẩm, dịch vụ hiện có áp dụng công nghệ đổi mới để rửa tiền;</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 Quản lý rủi ro về rửa tiền khi thiết lập giao dịch với khách hàng sử dụng sản phẩm, dịch vụ mới; sản phẩm, dịch vụ hiện có áp dụng công nghệ đổi mới.</w:t>
      </w:r>
    </w:p>
    <w:p w:rsidR="003C4CBA" w:rsidRPr="00080885" w:rsidRDefault="003C4CBA"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Đối tượng báo cáo phải áp dụng các biện pháp khi cung cấp sản phẩm, dịch vụ mới; sản phẩm, dịch vụ hiện có áp dụng công nghệ đổi mới để giảm thiểu rủi ro về rửa tiền.</w:t>
      </w:r>
    </w:p>
    <w:p w:rsidR="00A4046E" w:rsidRPr="008F607C" w:rsidRDefault="00405BF4" w:rsidP="00B40246">
      <w:pPr>
        <w:widowControl w:val="0"/>
        <w:spacing w:line="312" w:lineRule="auto"/>
        <w:ind w:firstLine="567"/>
        <w:jc w:val="both"/>
        <w:rPr>
          <w:sz w:val="28"/>
          <w:szCs w:val="28"/>
          <w:lang w:val="vi-VN"/>
        </w:rPr>
      </w:pPr>
      <w:r w:rsidRPr="008F607C">
        <w:rPr>
          <w:sz w:val="28"/>
          <w:szCs w:val="28"/>
          <w:lang w:val="vi-VN"/>
        </w:rPr>
        <w:t xml:space="preserve">Luật </w:t>
      </w:r>
      <w:r w:rsidR="009E7659" w:rsidRPr="008F607C">
        <w:rPr>
          <w:sz w:val="28"/>
          <w:szCs w:val="28"/>
          <w:lang w:val="pt-BR"/>
        </w:rPr>
        <w:t>Phòng, chống rửa tiền</w:t>
      </w:r>
      <w:r w:rsidRPr="008F607C">
        <w:rPr>
          <w:sz w:val="28"/>
          <w:szCs w:val="28"/>
          <w:lang w:val="vi-VN"/>
        </w:rPr>
        <w:t xml:space="preserve"> năm 2022</w:t>
      </w:r>
      <w:r w:rsidR="005C11E9" w:rsidRPr="008F607C">
        <w:rPr>
          <w:sz w:val="28"/>
          <w:szCs w:val="28"/>
          <w:lang w:val="vi-VN"/>
        </w:rPr>
        <w:t xml:space="preserve"> sửa đổi và làm rõ hơn về trách nhiệm của đối tượng báo cáo liên quan đến cung cấp các sản phẩm, dịch vụ mới; sản </w:t>
      </w:r>
      <w:r w:rsidR="005C11E9" w:rsidRPr="008F607C">
        <w:rPr>
          <w:sz w:val="28"/>
          <w:szCs w:val="28"/>
          <w:lang w:val="vi-VN"/>
        </w:rPr>
        <w:lastRenderedPageBreak/>
        <w:t>phẩm, dịch vụ hiện có áp dụng công nghệ đổi mới, cụ thể:</w:t>
      </w:r>
      <w:r w:rsidR="009A471E" w:rsidRPr="008F607C">
        <w:rPr>
          <w:sz w:val="28"/>
          <w:szCs w:val="28"/>
          <w:lang w:val="vi-VN"/>
        </w:rPr>
        <w:t xml:space="preserve"> quy định đối tượng báo cáo phải</w:t>
      </w:r>
      <w:r w:rsidR="007B3FB0" w:rsidRPr="008F607C">
        <w:rPr>
          <w:sz w:val="28"/>
          <w:szCs w:val="28"/>
          <w:lang w:val="vi-VN"/>
        </w:rPr>
        <w:t xml:space="preserve"> ban hành chính sách, quy trình để nhận diện và </w:t>
      </w:r>
      <w:r w:rsidR="009A471E" w:rsidRPr="008F607C">
        <w:rPr>
          <w:sz w:val="28"/>
          <w:szCs w:val="28"/>
          <w:lang w:val="vi-VN"/>
        </w:rPr>
        <w:t xml:space="preserve">đánh giá </w:t>
      </w:r>
      <w:r w:rsidR="007B3FB0" w:rsidRPr="008F607C">
        <w:rPr>
          <w:sz w:val="28"/>
          <w:szCs w:val="28"/>
          <w:lang w:val="vi-VN"/>
        </w:rPr>
        <w:t xml:space="preserve">mức độ </w:t>
      </w:r>
      <w:r w:rsidR="009A471E" w:rsidRPr="008F607C">
        <w:rPr>
          <w:sz w:val="28"/>
          <w:szCs w:val="28"/>
          <w:lang w:val="vi-VN"/>
        </w:rPr>
        <w:t xml:space="preserve">rủi ro về rửa tiền đối với các sản phẩm, dịch vụ mới và sản phẩm, dịch vụ </w:t>
      </w:r>
      <w:r w:rsidR="007D31EE" w:rsidRPr="008F607C">
        <w:rPr>
          <w:sz w:val="28"/>
          <w:szCs w:val="28"/>
          <w:lang w:val="vi-VN"/>
        </w:rPr>
        <w:t xml:space="preserve">hiện có </w:t>
      </w:r>
      <w:r w:rsidR="009A471E" w:rsidRPr="008F607C">
        <w:rPr>
          <w:sz w:val="28"/>
          <w:szCs w:val="28"/>
          <w:lang w:val="vi-VN"/>
        </w:rPr>
        <w:t xml:space="preserve">áp dụng công nghệ đổi mới trước khi đưa vào sử dụng; </w:t>
      </w:r>
      <w:r w:rsidR="00EB4195" w:rsidRPr="008F607C">
        <w:rPr>
          <w:sz w:val="28"/>
          <w:szCs w:val="28"/>
          <w:lang w:val="vi-VN"/>
        </w:rPr>
        <w:t>áp dụng các biện pháp cần thiết để giảm thiểu rủi ro về rửa tiền</w:t>
      </w:r>
      <w:r w:rsidR="009A471E" w:rsidRPr="008F607C">
        <w:rPr>
          <w:sz w:val="28"/>
          <w:szCs w:val="28"/>
          <w:lang w:val="vi-VN"/>
        </w:rPr>
        <w:t>.</w:t>
      </w:r>
    </w:p>
    <w:p w:rsidR="005C11E9" w:rsidRPr="008F607C" w:rsidRDefault="00CB2836" w:rsidP="00B40246">
      <w:pPr>
        <w:widowControl w:val="0"/>
        <w:spacing w:line="312" w:lineRule="auto"/>
        <w:ind w:firstLine="567"/>
        <w:jc w:val="both"/>
        <w:rPr>
          <w:b/>
          <w:sz w:val="28"/>
          <w:szCs w:val="28"/>
          <w:lang w:val="vi-VN"/>
        </w:rPr>
      </w:pPr>
      <w:r w:rsidRPr="008F607C">
        <w:rPr>
          <w:b/>
          <w:sz w:val="28"/>
          <w:szCs w:val="28"/>
          <w:lang w:val="vi-VN"/>
        </w:rPr>
        <w:t>6</w:t>
      </w:r>
      <w:r w:rsidR="005C11E9" w:rsidRPr="008F607C">
        <w:rPr>
          <w:b/>
          <w:sz w:val="28"/>
          <w:szCs w:val="28"/>
          <w:lang w:val="vi-VN"/>
        </w:rPr>
        <w:t xml:space="preserve">. </w:t>
      </w:r>
      <w:r w:rsidR="00B07AED" w:rsidRPr="008F607C">
        <w:rPr>
          <w:b/>
          <w:sz w:val="28"/>
          <w:szCs w:val="28"/>
          <w:lang w:val="vi-VN"/>
        </w:rPr>
        <w:t xml:space="preserve">Về giám sát một số giao dịch đặc biệt </w:t>
      </w:r>
    </w:p>
    <w:p w:rsidR="009A471E" w:rsidRPr="008F607C" w:rsidRDefault="00405BF4" w:rsidP="00B40246">
      <w:pPr>
        <w:widowControl w:val="0"/>
        <w:spacing w:line="312" w:lineRule="auto"/>
        <w:ind w:firstLine="567"/>
        <w:jc w:val="both"/>
        <w:rPr>
          <w:sz w:val="28"/>
          <w:szCs w:val="28"/>
          <w:lang w:val="vi-VN"/>
        </w:rPr>
      </w:pPr>
      <w:r w:rsidRPr="008F607C">
        <w:rPr>
          <w:sz w:val="28"/>
          <w:szCs w:val="28"/>
          <w:lang w:val="vi-VN"/>
        </w:rPr>
        <w:t xml:space="preserve">Luật </w:t>
      </w:r>
      <w:r w:rsidR="00EB1593" w:rsidRPr="008F607C">
        <w:rPr>
          <w:sz w:val="28"/>
          <w:szCs w:val="28"/>
          <w:lang w:val="pt-BR"/>
        </w:rPr>
        <w:t>Phòng, chống rửa tiền</w:t>
      </w:r>
      <w:r w:rsidRPr="008F607C">
        <w:rPr>
          <w:sz w:val="28"/>
          <w:szCs w:val="28"/>
          <w:lang w:val="vi-VN"/>
        </w:rPr>
        <w:t xml:space="preserve"> năm 2022</w:t>
      </w:r>
      <w:r w:rsidR="00B07AED" w:rsidRPr="008F607C">
        <w:rPr>
          <w:sz w:val="28"/>
          <w:szCs w:val="28"/>
          <w:lang w:val="vi-VN"/>
        </w:rPr>
        <w:t xml:space="preserve"> kế thừa quy định tại Luật </w:t>
      </w:r>
      <w:r w:rsidR="00EB1593" w:rsidRPr="008F607C">
        <w:rPr>
          <w:sz w:val="28"/>
          <w:szCs w:val="28"/>
          <w:lang w:val="pt-BR"/>
        </w:rPr>
        <w:t xml:space="preserve">Phòng, chống rửa tiền </w:t>
      </w:r>
      <w:r w:rsidR="00B07AED" w:rsidRPr="008F607C">
        <w:rPr>
          <w:sz w:val="28"/>
          <w:szCs w:val="28"/>
          <w:lang w:val="vi-VN"/>
        </w:rPr>
        <w:t xml:space="preserve">về các giao dịch đặc biệt </w:t>
      </w:r>
      <w:r w:rsidR="00A75E95" w:rsidRPr="008F607C">
        <w:rPr>
          <w:sz w:val="28"/>
          <w:szCs w:val="28"/>
          <w:lang w:val="vi-VN"/>
        </w:rPr>
        <w:t xml:space="preserve">mà </w:t>
      </w:r>
      <w:r w:rsidR="00B07AED" w:rsidRPr="008F607C">
        <w:rPr>
          <w:sz w:val="28"/>
          <w:szCs w:val="28"/>
          <w:lang w:val="vi-VN"/>
        </w:rPr>
        <w:t>đối tượng</w:t>
      </w:r>
      <w:r w:rsidR="002B142A" w:rsidRPr="008F607C">
        <w:rPr>
          <w:sz w:val="28"/>
          <w:szCs w:val="28"/>
          <w:lang w:val="vi-VN"/>
        </w:rPr>
        <w:t xml:space="preserve"> báo cáo</w:t>
      </w:r>
      <w:r w:rsidR="00B07AED" w:rsidRPr="008F607C">
        <w:rPr>
          <w:sz w:val="28"/>
          <w:szCs w:val="28"/>
          <w:lang w:val="vi-VN"/>
        </w:rPr>
        <w:t xml:space="preserve"> phải giám sát</w:t>
      </w:r>
      <w:r w:rsidR="002B142A" w:rsidRPr="008F607C">
        <w:rPr>
          <w:sz w:val="28"/>
          <w:szCs w:val="28"/>
          <w:lang w:val="vi-VN"/>
        </w:rPr>
        <w:t>,</w:t>
      </w:r>
      <w:r w:rsidR="00B07AED" w:rsidRPr="008F607C">
        <w:rPr>
          <w:sz w:val="28"/>
          <w:szCs w:val="28"/>
          <w:lang w:val="vi-VN"/>
        </w:rPr>
        <w:t xml:space="preserve"> bao gồm: (i) Giao dịch </w:t>
      </w:r>
      <w:r w:rsidR="00525D96" w:rsidRPr="008F607C">
        <w:rPr>
          <w:sz w:val="28"/>
          <w:szCs w:val="28"/>
          <w:lang w:val="vi-VN"/>
        </w:rPr>
        <w:t xml:space="preserve">có </w:t>
      </w:r>
      <w:r w:rsidR="00B07AED" w:rsidRPr="008F607C">
        <w:rPr>
          <w:sz w:val="28"/>
          <w:szCs w:val="28"/>
          <w:lang w:val="vi-VN"/>
        </w:rPr>
        <w:t>giá trị lớn bất thường hoặc phức tạp theo quy định của Chính phủ; (ii) Giao dịch với tổ chức, cá nhân tại quốc gia, vùng lãnh thổ nằm trong danh sách do Lực lượng đặc nhiệm tài chính công bố nhằm chống rửa tiền hoặc danh sách cảnh báo</w:t>
      </w:r>
      <w:r w:rsidR="0036332C" w:rsidRPr="008F607C">
        <w:rPr>
          <w:sz w:val="28"/>
          <w:szCs w:val="28"/>
          <w:lang w:val="vi-VN"/>
        </w:rPr>
        <w:t xml:space="preserve"> (là danh sách tổ chức, cá nhân do Ngân hàng Nhà nước Việt Nam lập nhằm cảnh báo về tổ chức, cá nhân có rủi ro cao về rửa tiền)</w:t>
      </w:r>
      <w:r w:rsidR="00B07AED" w:rsidRPr="008F607C">
        <w:rPr>
          <w:sz w:val="28"/>
          <w:szCs w:val="28"/>
          <w:lang w:val="vi-VN"/>
        </w:rPr>
        <w:t xml:space="preserve">. </w:t>
      </w:r>
      <w:r w:rsidR="005C11E9" w:rsidRPr="008F607C">
        <w:rPr>
          <w:sz w:val="28"/>
          <w:szCs w:val="28"/>
          <w:lang w:val="vi-VN"/>
        </w:rPr>
        <w:t>Đồng thời, đ</w:t>
      </w:r>
      <w:r w:rsidR="00525D96" w:rsidRPr="008F607C">
        <w:rPr>
          <w:sz w:val="28"/>
          <w:szCs w:val="28"/>
          <w:lang w:val="vi-VN"/>
        </w:rPr>
        <w:t>ể giám sát giao dịch đặc biệt</w:t>
      </w:r>
      <w:r w:rsidR="001439B8" w:rsidRPr="008F607C">
        <w:rPr>
          <w:sz w:val="28"/>
          <w:szCs w:val="28"/>
          <w:lang w:val="vi-VN"/>
        </w:rPr>
        <w:t xml:space="preserve">, </w:t>
      </w:r>
      <w:r w:rsidR="005C11E9" w:rsidRPr="008F607C">
        <w:rPr>
          <w:sz w:val="28"/>
          <w:szCs w:val="28"/>
          <w:lang w:val="vi-VN"/>
        </w:rPr>
        <w:t xml:space="preserve">Luật </w:t>
      </w:r>
      <w:r w:rsidR="00EB1593" w:rsidRPr="008F607C">
        <w:rPr>
          <w:sz w:val="28"/>
          <w:szCs w:val="28"/>
          <w:lang w:val="pt-BR"/>
        </w:rPr>
        <w:t>Phòng, chống rửa tiền</w:t>
      </w:r>
      <w:r w:rsidR="005C11E9" w:rsidRPr="008F607C">
        <w:rPr>
          <w:sz w:val="28"/>
          <w:szCs w:val="28"/>
          <w:lang w:val="vi-VN"/>
        </w:rPr>
        <w:t xml:space="preserve"> năm 2022 bổ sung</w:t>
      </w:r>
      <w:r w:rsidR="001439B8" w:rsidRPr="008F607C">
        <w:rPr>
          <w:sz w:val="28"/>
          <w:szCs w:val="28"/>
          <w:lang w:val="vi-VN"/>
        </w:rPr>
        <w:t xml:space="preserve"> quy định đối tượng bá</w:t>
      </w:r>
      <w:r w:rsidR="00B07AED" w:rsidRPr="008F607C">
        <w:rPr>
          <w:sz w:val="28"/>
          <w:szCs w:val="28"/>
          <w:lang w:val="vi-VN"/>
        </w:rPr>
        <w:t xml:space="preserve">o cáo </w:t>
      </w:r>
      <w:r w:rsidR="007A4857" w:rsidRPr="008F607C">
        <w:rPr>
          <w:sz w:val="28"/>
          <w:szCs w:val="28"/>
          <w:lang w:val="vi-VN"/>
        </w:rPr>
        <w:t>áp dụng</w:t>
      </w:r>
      <w:r w:rsidR="00B07AED" w:rsidRPr="008F607C">
        <w:rPr>
          <w:sz w:val="28"/>
          <w:szCs w:val="28"/>
          <w:lang w:val="vi-VN"/>
        </w:rPr>
        <w:t xml:space="preserve"> biện pháp tăng cường; </w:t>
      </w:r>
      <w:r w:rsidR="001439B8" w:rsidRPr="008F607C">
        <w:rPr>
          <w:sz w:val="28"/>
          <w:szCs w:val="28"/>
          <w:lang w:val="vi-VN"/>
        </w:rPr>
        <w:t>k</w:t>
      </w:r>
      <w:r w:rsidR="00B07AED" w:rsidRPr="008F607C">
        <w:rPr>
          <w:sz w:val="28"/>
          <w:szCs w:val="28"/>
          <w:lang w:val="vi-VN"/>
        </w:rPr>
        <w:t>iểm tra thông tin và mục đích của giao dịch, trường hợp có nghi ngờ về tính chính xác, mục đích của giao dịch, phải xem xét báo cáo giao dịch đáng ngờ và có thể từ chối giao dịch đó.</w:t>
      </w:r>
    </w:p>
    <w:p w:rsidR="005C11E9" w:rsidRPr="008F607C" w:rsidRDefault="00CB2836" w:rsidP="00B40246">
      <w:pPr>
        <w:widowControl w:val="0"/>
        <w:spacing w:line="312" w:lineRule="auto"/>
        <w:ind w:firstLine="567"/>
        <w:jc w:val="both"/>
        <w:rPr>
          <w:sz w:val="28"/>
          <w:szCs w:val="28"/>
          <w:lang w:val="vi-VN"/>
        </w:rPr>
      </w:pPr>
      <w:r w:rsidRPr="008F607C">
        <w:rPr>
          <w:b/>
          <w:sz w:val="28"/>
          <w:szCs w:val="28"/>
          <w:lang w:val="vi-VN"/>
        </w:rPr>
        <w:t>7</w:t>
      </w:r>
      <w:r w:rsidR="005C11E9" w:rsidRPr="008F607C">
        <w:rPr>
          <w:sz w:val="28"/>
          <w:szCs w:val="28"/>
          <w:lang w:val="vi-VN"/>
        </w:rPr>
        <w:t xml:space="preserve">. </w:t>
      </w:r>
      <w:r w:rsidR="005C11E9" w:rsidRPr="008F607C">
        <w:rPr>
          <w:b/>
          <w:sz w:val="28"/>
          <w:szCs w:val="28"/>
          <w:lang w:val="vi-VN"/>
        </w:rPr>
        <w:t>Về minh bạch thông tin của pháp nhân, thỏa thuận pháp lý, minh bạch trong hoạt động của tổ chức phi lợi nhuận</w:t>
      </w:r>
    </w:p>
    <w:p w:rsidR="005C11E9" w:rsidRPr="008F607C" w:rsidRDefault="005C11E9" w:rsidP="00B40246">
      <w:pPr>
        <w:widowControl w:val="0"/>
        <w:spacing w:line="312" w:lineRule="auto"/>
        <w:ind w:firstLine="567"/>
        <w:jc w:val="both"/>
        <w:rPr>
          <w:sz w:val="28"/>
          <w:szCs w:val="28"/>
          <w:lang w:val="vi-VN"/>
        </w:rPr>
      </w:pPr>
      <w:r w:rsidRPr="008F607C">
        <w:rPr>
          <w:sz w:val="28"/>
          <w:szCs w:val="28"/>
          <w:lang w:val="vi-VN"/>
        </w:rPr>
        <w:t xml:space="preserve">Luật </w:t>
      </w:r>
      <w:r w:rsidRPr="008F607C">
        <w:rPr>
          <w:sz w:val="28"/>
          <w:szCs w:val="28"/>
          <w:lang w:val="pt-BR"/>
        </w:rPr>
        <w:t>Phòng, chống rửa tiền</w:t>
      </w:r>
      <w:r w:rsidRPr="008F607C">
        <w:rPr>
          <w:sz w:val="28"/>
          <w:szCs w:val="28"/>
          <w:lang w:val="vi-VN"/>
        </w:rPr>
        <w:t xml:space="preserve"> năm 2022 kế thừa và quy định cụ thể hơn một số yêu cầu thu thập, cập nhật, lưu trữ, thông tin của đối tượng báo cáo, cá nhân, tổ chức có liên quan; quy định trách nhiệm cung cấp các thông tin này cho cơ quan nhà nước có thẩm quyền, cụ thể:</w:t>
      </w:r>
    </w:p>
    <w:p w:rsidR="009A471E" w:rsidRPr="008F607C" w:rsidRDefault="009A471E" w:rsidP="00B40246">
      <w:pPr>
        <w:widowControl w:val="0"/>
        <w:spacing w:line="312" w:lineRule="auto"/>
        <w:ind w:firstLine="567"/>
        <w:jc w:val="both"/>
        <w:rPr>
          <w:sz w:val="28"/>
          <w:szCs w:val="28"/>
          <w:lang w:val="vi-VN"/>
        </w:rPr>
      </w:pPr>
      <w:r w:rsidRPr="008F607C">
        <w:rPr>
          <w:sz w:val="28"/>
          <w:szCs w:val="28"/>
          <w:lang w:val="vi-VN"/>
        </w:rPr>
        <w:t xml:space="preserve">- Về minh bạch thông tin của pháp nhân: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C06F54" w:rsidRPr="008F607C">
        <w:rPr>
          <w:sz w:val="28"/>
          <w:szCs w:val="28"/>
          <w:lang w:val="vi-VN"/>
        </w:rPr>
        <w:t xml:space="preserve"> </w:t>
      </w:r>
      <w:r w:rsidR="000039BF" w:rsidRPr="008F607C">
        <w:rPr>
          <w:sz w:val="28"/>
          <w:szCs w:val="28"/>
          <w:lang w:val="vi-VN"/>
        </w:rPr>
        <w:t>kế thừa</w:t>
      </w:r>
      <w:r w:rsidRPr="008F607C">
        <w:rPr>
          <w:sz w:val="28"/>
          <w:szCs w:val="28"/>
          <w:lang w:val="vi-VN"/>
        </w:rPr>
        <w:t xml:space="preserve"> quy định yêu cầu về việc cập nhật, lưu trữ thông tin </w:t>
      </w:r>
      <w:r w:rsidR="00A913C0" w:rsidRPr="008F607C">
        <w:rPr>
          <w:sz w:val="28"/>
          <w:szCs w:val="28"/>
          <w:lang w:val="vi-VN"/>
        </w:rPr>
        <w:t>cơ bản</w:t>
      </w:r>
      <w:r w:rsidR="002E220A" w:rsidRPr="008F607C">
        <w:rPr>
          <w:sz w:val="28"/>
          <w:szCs w:val="28"/>
          <w:lang w:val="vi-VN"/>
        </w:rPr>
        <w:t>, chủ sở hữu hưởng lợi</w:t>
      </w:r>
      <w:r w:rsidR="00A913C0" w:rsidRPr="008F607C">
        <w:rPr>
          <w:sz w:val="28"/>
          <w:szCs w:val="28"/>
          <w:lang w:val="vi-VN"/>
        </w:rPr>
        <w:t xml:space="preserve"> của pháp nhân</w:t>
      </w:r>
      <w:r w:rsidRPr="008F607C">
        <w:rPr>
          <w:sz w:val="28"/>
          <w:szCs w:val="28"/>
          <w:lang w:val="vi-VN"/>
        </w:rPr>
        <w:t xml:space="preserve"> đối với cơ quan đăng ký kinh doanh</w:t>
      </w:r>
      <w:r w:rsidR="0008042F" w:rsidRPr="008F607C">
        <w:rPr>
          <w:sz w:val="28"/>
          <w:szCs w:val="28"/>
          <w:lang w:val="vi-VN"/>
        </w:rPr>
        <w:t>;</w:t>
      </w:r>
      <w:r w:rsidR="000039BF" w:rsidRPr="008F607C">
        <w:rPr>
          <w:sz w:val="28"/>
          <w:szCs w:val="28"/>
          <w:lang w:val="vi-VN"/>
        </w:rPr>
        <w:t xml:space="preserve"> bổ sung quy định về việc cập nhật, lưu trữ thông tin </w:t>
      </w:r>
      <w:r w:rsidR="00A913C0" w:rsidRPr="008F607C">
        <w:rPr>
          <w:sz w:val="28"/>
          <w:szCs w:val="28"/>
          <w:lang w:val="vi-VN"/>
        </w:rPr>
        <w:t>cơ bản</w:t>
      </w:r>
      <w:r w:rsidR="002E220A" w:rsidRPr="008F607C">
        <w:rPr>
          <w:sz w:val="28"/>
          <w:szCs w:val="28"/>
          <w:lang w:val="vi-VN"/>
        </w:rPr>
        <w:t>, chủ sở hữu hưởng lợi</w:t>
      </w:r>
      <w:r w:rsidR="00A913C0" w:rsidRPr="008F607C">
        <w:rPr>
          <w:sz w:val="28"/>
          <w:szCs w:val="28"/>
          <w:lang w:val="vi-VN"/>
        </w:rPr>
        <w:t xml:space="preserve"> của</w:t>
      </w:r>
      <w:r w:rsidR="00147771" w:rsidRPr="008F607C">
        <w:rPr>
          <w:sz w:val="28"/>
          <w:szCs w:val="28"/>
          <w:lang w:val="vi-VN"/>
        </w:rPr>
        <w:t xml:space="preserve"> pháp nhân của</w:t>
      </w:r>
      <w:r w:rsidR="00A913C0" w:rsidRPr="008F607C">
        <w:rPr>
          <w:sz w:val="28"/>
          <w:szCs w:val="28"/>
          <w:lang w:val="vi-VN"/>
        </w:rPr>
        <w:t xml:space="preserve"> cơ quan</w:t>
      </w:r>
      <w:r w:rsidRPr="008F607C">
        <w:rPr>
          <w:sz w:val="28"/>
          <w:szCs w:val="28"/>
          <w:lang w:val="vi-VN"/>
        </w:rPr>
        <w:t xml:space="preserve"> cấp phép thành lập, hoạt động cho pháp nhân </w:t>
      </w:r>
      <w:r w:rsidR="00147771" w:rsidRPr="008F607C">
        <w:rPr>
          <w:sz w:val="28"/>
          <w:szCs w:val="28"/>
          <w:lang w:val="vi-VN"/>
        </w:rPr>
        <w:t>đó</w:t>
      </w:r>
      <w:r w:rsidR="00311896" w:rsidRPr="008F607C">
        <w:rPr>
          <w:sz w:val="28"/>
          <w:szCs w:val="28"/>
          <w:lang w:val="vi-VN"/>
        </w:rPr>
        <w:t>;</w:t>
      </w:r>
      <w:r w:rsidR="00147771" w:rsidRPr="008F607C">
        <w:rPr>
          <w:sz w:val="28"/>
          <w:szCs w:val="28"/>
          <w:lang w:val="vi-VN"/>
        </w:rPr>
        <w:t xml:space="preserve"> sửa đổi, làm rõ các thông tin </w:t>
      </w:r>
      <w:r w:rsidR="00417A4A" w:rsidRPr="008F607C">
        <w:rPr>
          <w:sz w:val="28"/>
          <w:szCs w:val="28"/>
          <w:lang w:val="vi-VN"/>
        </w:rPr>
        <w:t>cần và những thông tin nếu có</w:t>
      </w:r>
      <w:r w:rsidR="002E220A" w:rsidRPr="008F607C">
        <w:rPr>
          <w:sz w:val="28"/>
          <w:szCs w:val="28"/>
          <w:lang w:val="vi-VN"/>
        </w:rPr>
        <w:t xml:space="preserve"> (thông tin về danh sách người quản lý </w:t>
      </w:r>
      <w:r w:rsidR="00E62FB8" w:rsidRPr="008F607C">
        <w:rPr>
          <w:sz w:val="28"/>
          <w:szCs w:val="28"/>
          <w:lang w:val="vi-VN"/>
        </w:rPr>
        <w:t xml:space="preserve">pháp nhân, điều </w:t>
      </w:r>
      <w:r w:rsidR="00C77BC8" w:rsidRPr="008F607C">
        <w:rPr>
          <w:sz w:val="28"/>
          <w:szCs w:val="28"/>
          <w:lang w:val="vi-VN"/>
        </w:rPr>
        <w:t>l</w:t>
      </w:r>
      <w:r w:rsidR="00E62FB8" w:rsidRPr="008F607C">
        <w:rPr>
          <w:sz w:val="28"/>
          <w:szCs w:val="28"/>
          <w:lang w:val="vi-VN"/>
        </w:rPr>
        <w:t>ệ, thông tin chủ sở hữu hưởng lợi của pháp nhân)</w:t>
      </w:r>
      <w:r w:rsidR="00417A4A" w:rsidRPr="008F607C">
        <w:rPr>
          <w:sz w:val="28"/>
          <w:szCs w:val="28"/>
          <w:lang w:val="vi-VN"/>
        </w:rPr>
        <w:t xml:space="preserve"> mà cơ quan đăng ký, cơ quan cấp phép thành lập thực hiện cập nhật, lưu trữ.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2E220A" w:rsidRPr="008F607C">
        <w:rPr>
          <w:sz w:val="28"/>
          <w:szCs w:val="28"/>
          <w:lang w:val="vi-VN"/>
        </w:rPr>
        <w:t xml:space="preserve"> cũng </w:t>
      </w:r>
      <w:r w:rsidR="00A75E95" w:rsidRPr="008F607C">
        <w:rPr>
          <w:sz w:val="28"/>
          <w:szCs w:val="28"/>
          <w:lang w:val="vi-VN"/>
        </w:rPr>
        <w:t>bổ sung</w:t>
      </w:r>
      <w:r w:rsidR="002E220A" w:rsidRPr="008F607C">
        <w:rPr>
          <w:sz w:val="28"/>
          <w:szCs w:val="28"/>
          <w:lang w:val="vi-VN"/>
        </w:rPr>
        <w:t xml:space="preserve"> quy định về trách nhiệm thu thập, cập nhật, lưu trữ thông tin cơ bản, chủ sở hữu hưởng lợi của pháp nhân. </w:t>
      </w:r>
    </w:p>
    <w:p w:rsidR="005C6224" w:rsidRPr="008F607C" w:rsidRDefault="009A471E" w:rsidP="00B40246">
      <w:pPr>
        <w:widowControl w:val="0"/>
        <w:spacing w:line="312" w:lineRule="auto"/>
        <w:ind w:firstLine="567"/>
        <w:jc w:val="both"/>
        <w:rPr>
          <w:spacing w:val="-4"/>
          <w:sz w:val="28"/>
          <w:szCs w:val="28"/>
          <w:lang w:val="vi-VN"/>
        </w:rPr>
      </w:pPr>
      <w:r w:rsidRPr="008F607C">
        <w:rPr>
          <w:sz w:val="28"/>
          <w:szCs w:val="28"/>
          <w:lang w:val="vi-VN"/>
        </w:rPr>
        <w:t xml:space="preserve">- </w:t>
      </w:r>
      <w:r w:rsidR="00A264B8" w:rsidRPr="008F607C">
        <w:rPr>
          <w:sz w:val="28"/>
          <w:szCs w:val="28"/>
          <w:lang w:val="vi-VN"/>
        </w:rPr>
        <w:t>Về</w:t>
      </w:r>
      <w:r w:rsidR="00A75E95" w:rsidRPr="008F607C">
        <w:rPr>
          <w:sz w:val="28"/>
          <w:szCs w:val="28"/>
          <w:lang w:val="vi-VN"/>
        </w:rPr>
        <w:t xml:space="preserve"> minh bạch thông tin</w:t>
      </w:r>
      <w:r w:rsidR="00A264B8" w:rsidRPr="008F607C">
        <w:rPr>
          <w:sz w:val="28"/>
          <w:szCs w:val="28"/>
          <w:lang w:val="vi-VN"/>
        </w:rPr>
        <w:t xml:space="preserve"> thỏa thuận pháp lý: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A913C0" w:rsidRPr="008F607C">
        <w:rPr>
          <w:sz w:val="28"/>
          <w:szCs w:val="28"/>
          <w:lang w:val="vi-VN"/>
        </w:rPr>
        <w:t xml:space="preserve">sửa đổi, </w:t>
      </w:r>
      <w:r w:rsidR="00A264B8" w:rsidRPr="008F607C">
        <w:rPr>
          <w:sz w:val="28"/>
          <w:szCs w:val="28"/>
          <w:lang w:val="vi-VN"/>
        </w:rPr>
        <w:t xml:space="preserve">bổ sung quy định về minh bạch thông tin của thỏa thuận pháp lý, </w:t>
      </w:r>
      <w:r w:rsidR="00A264B8" w:rsidRPr="008F607C">
        <w:rPr>
          <w:sz w:val="28"/>
          <w:szCs w:val="28"/>
          <w:lang w:val="vi-VN"/>
        </w:rPr>
        <w:lastRenderedPageBreak/>
        <w:t xml:space="preserve">theo đó quy định về nghĩa vụ của </w:t>
      </w:r>
      <w:r w:rsidR="004E450B" w:rsidRPr="008F607C">
        <w:rPr>
          <w:sz w:val="28"/>
          <w:szCs w:val="28"/>
          <w:lang w:val="vi-VN"/>
        </w:rPr>
        <w:t xml:space="preserve">bên </w:t>
      </w:r>
      <w:r w:rsidR="00A264B8" w:rsidRPr="008F607C">
        <w:rPr>
          <w:sz w:val="28"/>
          <w:szCs w:val="28"/>
          <w:lang w:val="vi-VN"/>
        </w:rPr>
        <w:t>nhận ủy thác phải thu</w:t>
      </w:r>
      <w:r w:rsidR="004E450B" w:rsidRPr="008F607C">
        <w:rPr>
          <w:sz w:val="28"/>
          <w:szCs w:val="28"/>
          <w:lang w:val="vi-VN"/>
        </w:rPr>
        <w:t xml:space="preserve"> thập</w:t>
      </w:r>
      <w:r w:rsidR="00A264B8" w:rsidRPr="008F607C">
        <w:rPr>
          <w:sz w:val="28"/>
          <w:szCs w:val="28"/>
          <w:lang w:val="vi-VN"/>
        </w:rPr>
        <w:t>, lưu giữ thông tin về bên ủy thác, bên nhận ủy thác, người thụ hưởng, các bên liên quan (nếu có) và cá nhân có quyền kiểm soát cuối cùng đối với ủy thác</w:t>
      </w:r>
      <w:r w:rsidR="00D776D4" w:rsidRPr="008F607C">
        <w:rPr>
          <w:sz w:val="28"/>
          <w:szCs w:val="28"/>
          <w:lang w:val="vi-VN"/>
        </w:rPr>
        <w:t xml:space="preserve">; </w:t>
      </w:r>
      <w:r w:rsidR="00A264B8" w:rsidRPr="008F607C">
        <w:rPr>
          <w:sz w:val="28"/>
          <w:szCs w:val="28"/>
          <w:lang w:val="vi-VN"/>
        </w:rPr>
        <w:t xml:space="preserve">có trách nhiệm cung cấp các thông tin này cho các cơ quan có thẩm quyền khi được yêu cầu; cung cấp thông tin cho tổ chức tài chính, tổ chức, cá nhân kinh doanh ngành nghề phi tài chính </w:t>
      </w:r>
      <w:r w:rsidR="00D776D4" w:rsidRPr="008F607C">
        <w:rPr>
          <w:sz w:val="28"/>
          <w:szCs w:val="28"/>
          <w:lang w:val="vi-VN"/>
        </w:rPr>
        <w:t>trong quá trình</w:t>
      </w:r>
      <w:r w:rsidR="00512BD8" w:rsidRPr="008F607C">
        <w:rPr>
          <w:sz w:val="28"/>
          <w:szCs w:val="28"/>
          <w:lang w:val="vi-VN"/>
        </w:rPr>
        <w:t xml:space="preserve"> thiết lập và</w:t>
      </w:r>
      <w:r w:rsidR="00D776D4" w:rsidRPr="008F607C">
        <w:rPr>
          <w:sz w:val="28"/>
          <w:szCs w:val="28"/>
          <w:lang w:val="vi-VN"/>
        </w:rPr>
        <w:t xml:space="preserve"> duy trì mối quan hệ khách </w:t>
      </w:r>
      <w:r w:rsidR="00D776D4" w:rsidRPr="008F607C">
        <w:rPr>
          <w:spacing w:val="-4"/>
          <w:sz w:val="28"/>
          <w:szCs w:val="28"/>
          <w:lang w:val="vi-VN"/>
        </w:rPr>
        <w:t xml:space="preserve">hàng với tổ chức, cá nhân này liên quan đến tài sản được ủy thác khi </w:t>
      </w:r>
      <w:r w:rsidR="00512BD8" w:rsidRPr="008F607C">
        <w:rPr>
          <w:spacing w:val="-4"/>
          <w:sz w:val="28"/>
          <w:szCs w:val="28"/>
          <w:lang w:val="vi-VN"/>
        </w:rPr>
        <w:t>được</w:t>
      </w:r>
      <w:r w:rsidR="00D776D4" w:rsidRPr="008F607C">
        <w:rPr>
          <w:spacing w:val="-4"/>
          <w:sz w:val="28"/>
          <w:szCs w:val="28"/>
          <w:lang w:val="vi-VN"/>
        </w:rPr>
        <w:t xml:space="preserve"> yêu cầu</w:t>
      </w:r>
      <w:r w:rsidR="00A264B8" w:rsidRPr="008F607C">
        <w:rPr>
          <w:spacing w:val="-4"/>
          <w:sz w:val="28"/>
          <w:szCs w:val="28"/>
          <w:lang w:val="vi-VN"/>
        </w:rPr>
        <w:t xml:space="preserve">. </w:t>
      </w:r>
    </w:p>
    <w:p w:rsidR="009A471E" w:rsidRPr="008F607C" w:rsidRDefault="009A471E" w:rsidP="00B40246">
      <w:pPr>
        <w:widowControl w:val="0"/>
        <w:spacing w:line="312" w:lineRule="auto"/>
        <w:ind w:firstLine="567"/>
        <w:jc w:val="both"/>
        <w:rPr>
          <w:sz w:val="28"/>
          <w:szCs w:val="28"/>
          <w:lang w:val="vi-VN"/>
        </w:rPr>
      </w:pPr>
      <w:r w:rsidRPr="008F607C">
        <w:rPr>
          <w:sz w:val="28"/>
          <w:szCs w:val="28"/>
          <w:lang w:val="vi-VN"/>
        </w:rPr>
        <w:t xml:space="preserve">- Về minh bạch trong hoạt động của tổ chức phi lợi nhuận: </w:t>
      </w:r>
      <w:r w:rsidR="00405BF4" w:rsidRPr="008F607C">
        <w:rPr>
          <w:sz w:val="28"/>
          <w:szCs w:val="28"/>
          <w:lang w:val="vi-VN"/>
        </w:rPr>
        <w:t xml:space="preserve">Luật </w:t>
      </w:r>
      <w:r w:rsidR="00EB1593" w:rsidRPr="008F607C">
        <w:rPr>
          <w:sz w:val="28"/>
          <w:szCs w:val="28"/>
          <w:lang w:val="pt-BR"/>
        </w:rPr>
        <w:t xml:space="preserve">Phòng, chống rửa tiền </w:t>
      </w:r>
      <w:r w:rsidR="00405BF4" w:rsidRPr="008F607C">
        <w:rPr>
          <w:sz w:val="28"/>
          <w:szCs w:val="28"/>
          <w:lang w:val="vi-VN"/>
        </w:rPr>
        <w:t>năm 2022</w:t>
      </w:r>
      <w:r w:rsidRPr="008F607C">
        <w:rPr>
          <w:sz w:val="28"/>
          <w:szCs w:val="28"/>
          <w:lang w:val="vi-VN"/>
        </w:rPr>
        <w:t xml:space="preserve"> bổ sung quy định về khái niệm tổ chức phi lợi nhuận </w:t>
      </w:r>
      <w:r w:rsidR="00E62FB8" w:rsidRPr="008F607C">
        <w:rPr>
          <w:sz w:val="28"/>
          <w:szCs w:val="28"/>
          <w:lang w:val="vi-VN"/>
        </w:rPr>
        <w:t xml:space="preserve">là tổ chức hoạt động </w:t>
      </w:r>
      <w:r w:rsidR="00F00EF3" w:rsidRPr="008F607C">
        <w:rPr>
          <w:sz w:val="28"/>
          <w:szCs w:val="28"/>
          <w:lang w:val="vi-VN"/>
        </w:rPr>
        <w:t xml:space="preserve">không vì mục tiêu lợi nhuận, </w:t>
      </w:r>
      <w:r w:rsidRPr="008F607C">
        <w:rPr>
          <w:sz w:val="28"/>
          <w:szCs w:val="28"/>
          <w:lang w:val="vi-VN"/>
        </w:rPr>
        <w:t>bao gồm tổ chức phi chính phủ nước ngoài, quỹ</w:t>
      </w:r>
      <w:r w:rsidR="00C06F54" w:rsidRPr="008F607C">
        <w:rPr>
          <w:sz w:val="28"/>
          <w:szCs w:val="28"/>
          <w:lang w:val="vi-VN"/>
        </w:rPr>
        <w:t xml:space="preserve"> </w:t>
      </w:r>
      <w:r w:rsidRPr="008F607C">
        <w:rPr>
          <w:sz w:val="28"/>
          <w:szCs w:val="28"/>
          <w:lang w:val="vi-VN"/>
        </w:rPr>
        <w:t xml:space="preserve">xã hội, quỹ từ thiện, các hội, tổ chức tôn giáo </w:t>
      </w:r>
      <w:r w:rsidR="001840E4" w:rsidRPr="008F607C">
        <w:rPr>
          <w:sz w:val="28"/>
          <w:szCs w:val="28"/>
          <w:lang w:val="vi-VN"/>
        </w:rPr>
        <w:t xml:space="preserve">được </w:t>
      </w:r>
      <w:r w:rsidRPr="008F607C">
        <w:rPr>
          <w:sz w:val="28"/>
          <w:szCs w:val="28"/>
          <w:lang w:val="vi-VN"/>
        </w:rPr>
        <w:t>thành lập</w:t>
      </w:r>
      <w:r w:rsidR="001840E4" w:rsidRPr="008F607C">
        <w:rPr>
          <w:sz w:val="28"/>
          <w:szCs w:val="28"/>
          <w:lang w:val="vi-VN"/>
        </w:rPr>
        <w:t>, đăng ký,</w:t>
      </w:r>
      <w:r w:rsidRPr="008F607C">
        <w:rPr>
          <w:sz w:val="28"/>
          <w:szCs w:val="28"/>
          <w:lang w:val="vi-VN"/>
        </w:rPr>
        <w:t xml:space="preserve"> hoạt động theo</w:t>
      </w:r>
      <w:r w:rsidR="001840E4" w:rsidRPr="008F607C">
        <w:rPr>
          <w:sz w:val="28"/>
          <w:szCs w:val="28"/>
          <w:lang w:val="vi-VN"/>
        </w:rPr>
        <w:t xml:space="preserve"> quy định của</w:t>
      </w:r>
      <w:r w:rsidRPr="008F607C">
        <w:rPr>
          <w:sz w:val="28"/>
          <w:szCs w:val="28"/>
          <w:lang w:val="vi-VN"/>
        </w:rPr>
        <w:t xml:space="preserve"> pháp luật Việt Nam. Bên cạnh đó,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Pr="008F607C">
        <w:rPr>
          <w:sz w:val="28"/>
          <w:szCs w:val="28"/>
          <w:lang w:val="vi-VN"/>
        </w:rPr>
        <w:t xml:space="preserve"> quy định các tổ chức này phải thực hiện </w:t>
      </w:r>
      <w:r w:rsidR="00AF639C" w:rsidRPr="008F607C">
        <w:rPr>
          <w:sz w:val="28"/>
          <w:szCs w:val="28"/>
          <w:lang w:val="vi-VN"/>
        </w:rPr>
        <w:t xml:space="preserve">thu thập, </w:t>
      </w:r>
      <w:r w:rsidRPr="008F607C">
        <w:rPr>
          <w:sz w:val="28"/>
          <w:szCs w:val="28"/>
          <w:lang w:val="vi-VN"/>
        </w:rPr>
        <w:t xml:space="preserve">cập nhật, lưu trữ </w:t>
      </w:r>
      <w:r w:rsidR="00F00EF3" w:rsidRPr="008F607C">
        <w:rPr>
          <w:sz w:val="28"/>
          <w:szCs w:val="28"/>
          <w:lang w:val="vi-VN"/>
        </w:rPr>
        <w:t>hồ sơ</w:t>
      </w:r>
      <w:r w:rsidRPr="008F607C">
        <w:rPr>
          <w:sz w:val="28"/>
          <w:szCs w:val="28"/>
          <w:lang w:val="vi-VN"/>
        </w:rPr>
        <w:t xml:space="preserve"> về việc tài trợ, tiếp nhận tài trợ của tổ chức phi lợi nhuận </w:t>
      </w:r>
      <w:r w:rsidR="00667440" w:rsidRPr="008F607C">
        <w:rPr>
          <w:sz w:val="28"/>
          <w:szCs w:val="28"/>
          <w:lang w:val="vi-VN"/>
        </w:rPr>
        <w:t xml:space="preserve">và cung cấp </w:t>
      </w:r>
      <w:r w:rsidRPr="008F607C">
        <w:rPr>
          <w:sz w:val="28"/>
          <w:szCs w:val="28"/>
          <w:lang w:val="vi-VN"/>
        </w:rPr>
        <w:t>cho cơ quan có thẩm quyền</w:t>
      </w:r>
      <w:r w:rsidR="00667440" w:rsidRPr="008F607C">
        <w:rPr>
          <w:sz w:val="28"/>
          <w:szCs w:val="28"/>
          <w:lang w:val="vi-VN"/>
        </w:rPr>
        <w:t xml:space="preserve"> khi được yêu cầu</w:t>
      </w:r>
      <w:r w:rsidRPr="008F607C">
        <w:rPr>
          <w:sz w:val="28"/>
          <w:szCs w:val="28"/>
          <w:lang w:val="vi-VN"/>
        </w:rPr>
        <w:t xml:space="preserve">, qua đó đảm bảo yêu cầu về </w:t>
      </w:r>
      <w:r w:rsidR="00EB1593" w:rsidRPr="008F607C">
        <w:rPr>
          <w:sz w:val="28"/>
          <w:szCs w:val="28"/>
          <w:lang w:val="pt-BR"/>
        </w:rPr>
        <w:t>Phòng, chống rửa tiền</w:t>
      </w:r>
      <w:r w:rsidRPr="008F607C">
        <w:rPr>
          <w:sz w:val="28"/>
          <w:szCs w:val="28"/>
          <w:lang w:val="vi-VN"/>
        </w:rPr>
        <w:t xml:space="preserve"> trong hoạt động của các tổ chức này.</w:t>
      </w:r>
    </w:p>
    <w:p w:rsidR="004B4477" w:rsidRPr="008F607C" w:rsidRDefault="00CB2836" w:rsidP="00B40246">
      <w:pPr>
        <w:widowControl w:val="0"/>
        <w:spacing w:line="312" w:lineRule="auto"/>
        <w:ind w:firstLine="567"/>
        <w:jc w:val="both"/>
        <w:rPr>
          <w:b/>
          <w:sz w:val="28"/>
          <w:szCs w:val="28"/>
          <w:lang w:val="vi-VN"/>
        </w:rPr>
      </w:pPr>
      <w:r w:rsidRPr="008F607C">
        <w:rPr>
          <w:b/>
          <w:sz w:val="28"/>
          <w:szCs w:val="28"/>
          <w:lang w:val="vi-VN"/>
        </w:rPr>
        <w:t>8</w:t>
      </w:r>
      <w:r w:rsidR="00117969" w:rsidRPr="008F607C">
        <w:rPr>
          <w:b/>
          <w:sz w:val="28"/>
          <w:szCs w:val="28"/>
          <w:lang w:val="vi-VN"/>
        </w:rPr>
        <w:t xml:space="preserve">. Về trách nhiệm </w:t>
      </w:r>
      <w:r w:rsidR="00667440" w:rsidRPr="008F607C">
        <w:rPr>
          <w:b/>
          <w:sz w:val="28"/>
          <w:szCs w:val="28"/>
          <w:lang w:val="vi-VN"/>
        </w:rPr>
        <w:t xml:space="preserve">xây dựng quy định nội bộ và </w:t>
      </w:r>
      <w:r w:rsidR="00117969" w:rsidRPr="008F607C">
        <w:rPr>
          <w:b/>
          <w:sz w:val="28"/>
          <w:szCs w:val="28"/>
          <w:lang w:val="vi-VN"/>
        </w:rPr>
        <w:t xml:space="preserve">báo cáo, cung cấp, lưu trữ hồ sơ, thông tin về phòng, chống rửa tiền </w:t>
      </w:r>
    </w:p>
    <w:p w:rsidR="004B4477" w:rsidRPr="008F607C" w:rsidRDefault="00692C0E" w:rsidP="00B40246">
      <w:pPr>
        <w:widowControl w:val="0"/>
        <w:spacing w:line="312" w:lineRule="auto"/>
        <w:ind w:firstLine="567"/>
        <w:jc w:val="both"/>
        <w:rPr>
          <w:sz w:val="28"/>
          <w:szCs w:val="28"/>
          <w:lang w:val="vi-VN"/>
        </w:rPr>
      </w:pPr>
      <w:r w:rsidRPr="008F607C">
        <w:rPr>
          <w:sz w:val="28"/>
          <w:szCs w:val="28"/>
          <w:lang w:val="vi-VN"/>
        </w:rPr>
        <w:t xml:space="preserve">Về trách nhiệm xây dựng quy định nội bộ: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Pr="008F607C">
        <w:rPr>
          <w:sz w:val="28"/>
          <w:szCs w:val="28"/>
          <w:lang w:val="vi-VN"/>
        </w:rPr>
        <w:t xml:space="preserve"> b</w:t>
      </w:r>
      <w:r w:rsidR="00FF4D40" w:rsidRPr="008F607C">
        <w:rPr>
          <w:sz w:val="28"/>
          <w:szCs w:val="28"/>
          <w:lang w:val="vi-VN"/>
        </w:rPr>
        <w:t xml:space="preserve">ổ sung </w:t>
      </w:r>
      <w:r w:rsidRPr="008F607C">
        <w:rPr>
          <w:sz w:val="28"/>
          <w:szCs w:val="28"/>
          <w:lang w:val="vi-VN"/>
        </w:rPr>
        <w:t xml:space="preserve">một số </w:t>
      </w:r>
      <w:r w:rsidR="00FF4D40" w:rsidRPr="008F607C">
        <w:rPr>
          <w:sz w:val="28"/>
          <w:szCs w:val="28"/>
          <w:lang w:val="vi-VN"/>
        </w:rPr>
        <w:t xml:space="preserve">nội dung phải có tại quy định nội bộ về </w:t>
      </w:r>
      <w:r w:rsidR="00EB1593" w:rsidRPr="008F607C">
        <w:rPr>
          <w:sz w:val="28"/>
          <w:szCs w:val="28"/>
          <w:lang w:val="pt-BR"/>
        </w:rPr>
        <w:t>phòng, chống rửa tiền</w:t>
      </w:r>
      <w:r w:rsidR="00FF4D40" w:rsidRPr="008F607C">
        <w:rPr>
          <w:sz w:val="28"/>
          <w:szCs w:val="28"/>
          <w:lang w:val="vi-VN"/>
        </w:rPr>
        <w:t xml:space="preserve"> của đối tượng báo cáo, bao gồm: chính sách chấp nhận khách hàng</w:t>
      </w:r>
      <w:r w:rsidR="00667440" w:rsidRPr="008F607C">
        <w:rPr>
          <w:sz w:val="28"/>
          <w:szCs w:val="28"/>
          <w:lang w:val="vi-VN"/>
        </w:rPr>
        <w:t>, trong đó có nội dung về từ chối mở tài khoản, thiết lập mối quan hệ kinh doanh, thực hiện giao dịch hoặc chấm dứt mối quan hệ kinh doanh</w:t>
      </w:r>
      <w:r w:rsidR="00FF4D40" w:rsidRPr="008F607C">
        <w:rPr>
          <w:sz w:val="28"/>
          <w:szCs w:val="28"/>
          <w:lang w:val="vi-VN"/>
        </w:rPr>
        <w:t xml:space="preserve">;chính sách, quy trình quản lý rủi ro; tuyển dụng nhân sự, đào tạo, bồi dưỡng nghiệp vụ phòng chống rửa tiền. </w:t>
      </w:r>
      <w:r w:rsidR="00667440" w:rsidRPr="008F607C">
        <w:rPr>
          <w:sz w:val="28"/>
          <w:szCs w:val="28"/>
          <w:lang w:val="vi-VN"/>
        </w:rPr>
        <w:t xml:space="preserve">Bổ sung yêu cầu quy </w:t>
      </w:r>
      <w:r w:rsidR="00FF4D40" w:rsidRPr="008F607C">
        <w:rPr>
          <w:sz w:val="28"/>
          <w:szCs w:val="28"/>
          <w:lang w:val="vi-VN"/>
        </w:rPr>
        <w:t xml:space="preserve">định nội bộ phải được áp dụng, phổ biến </w:t>
      </w:r>
      <w:r w:rsidR="00AF639C" w:rsidRPr="008F607C">
        <w:rPr>
          <w:sz w:val="28"/>
          <w:szCs w:val="28"/>
          <w:lang w:val="vi-VN"/>
        </w:rPr>
        <w:t>trong</w:t>
      </w:r>
      <w:r w:rsidR="003D606B" w:rsidRPr="008F607C">
        <w:rPr>
          <w:sz w:val="28"/>
          <w:szCs w:val="28"/>
          <w:lang w:val="vi-VN"/>
        </w:rPr>
        <w:t xml:space="preserve">toàn hệ thống và </w:t>
      </w:r>
      <w:r w:rsidR="00FF4D40" w:rsidRPr="008F607C">
        <w:rPr>
          <w:sz w:val="28"/>
          <w:szCs w:val="28"/>
          <w:lang w:val="vi-VN"/>
        </w:rPr>
        <w:t>đại lý</w:t>
      </w:r>
      <w:r w:rsidR="00AF639C" w:rsidRPr="008F607C">
        <w:rPr>
          <w:sz w:val="28"/>
          <w:szCs w:val="28"/>
          <w:lang w:val="vi-VN"/>
        </w:rPr>
        <w:t xml:space="preserve"> của đối tượng báo cáo</w:t>
      </w:r>
      <w:r w:rsidR="00FF4D40" w:rsidRPr="008F607C">
        <w:rPr>
          <w:sz w:val="28"/>
          <w:szCs w:val="28"/>
          <w:lang w:val="vi-VN"/>
        </w:rPr>
        <w:t>.</w:t>
      </w:r>
    </w:p>
    <w:p w:rsidR="000644E5" w:rsidRPr="008F607C" w:rsidRDefault="000644E5" w:rsidP="00B40246">
      <w:pPr>
        <w:widowControl w:val="0"/>
        <w:spacing w:line="312" w:lineRule="auto"/>
        <w:ind w:firstLine="567"/>
        <w:jc w:val="both"/>
        <w:rPr>
          <w:sz w:val="28"/>
          <w:szCs w:val="28"/>
          <w:lang w:val="vi-VN"/>
        </w:rPr>
      </w:pPr>
      <w:bookmarkStart w:id="1" w:name="_GoBack"/>
      <w:bookmarkEnd w:id="1"/>
      <w:r w:rsidRPr="008F607C">
        <w:rPr>
          <w:sz w:val="28"/>
          <w:szCs w:val="28"/>
          <w:lang w:val="vi-VN"/>
        </w:rPr>
        <w:t xml:space="preserve">Để phù hợp với loại hình, quy mô hoạt động của các đối tượng báo cáo,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Pr="008F607C">
        <w:rPr>
          <w:sz w:val="28"/>
          <w:szCs w:val="28"/>
          <w:lang w:val="vi-VN"/>
        </w:rPr>
        <w:t xml:space="preserve"> có quy định riêng trách nhiệm xây dựng quy định nội bộ của đối tượng báo cáo là cá nhân, doanh nghiệp siêu nhỏ</w:t>
      </w:r>
      <w:r w:rsidR="00DE5E78" w:rsidRPr="008F607C">
        <w:rPr>
          <w:sz w:val="28"/>
          <w:szCs w:val="28"/>
          <w:lang w:val="vi-VN"/>
        </w:rPr>
        <w:t xml:space="preserve"> theo hướng</w:t>
      </w:r>
      <w:r w:rsidRPr="008F607C">
        <w:rPr>
          <w:sz w:val="28"/>
          <w:szCs w:val="28"/>
          <w:lang w:val="vi-VN"/>
        </w:rPr>
        <w:t xml:space="preserve"> giảm bớt một số nội dung </w:t>
      </w:r>
      <w:r w:rsidR="00DE5E78" w:rsidRPr="008F607C">
        <w:rPr>
          <w:sz w:val="28"/>
          <w:szCs w:val="28"/>
          <w:lang w:val="vi-VN"/>
        </w:rPr>
        <w:t xml:space="preserve">yêu cầu phải có trong quy định nội bộ cho đối tượng báo cáo này </w:t>
      </w:r>
      <w:r w:rsidRPr="008F607C">
        <w:rPr>
          <w:sz w:val="28"/>
          <w:szCs w:val="28"/>
          <w:lang w:val="vi-VN"/>
        </w:rPr>
        <w:t xml:space="preserve">(như quy trình báo cáo giao dịch phải báo cáo; </w:t>
      </w:r>
      <w:r w:rsidRPr="008F607C">
        <w:rPr>
          <w:sz w:val="28"/>
          <w:szCs w:val="28"/>
          <w:lang w:val="es-VE"/>
        </w:rPr>
        <w:t>chế độ báo cáo, cung cấp thông tin cho Ngân hàng Nhà nước Việt Nam và các cơ quan nhà nước có thẩm quyền; tuyển dụng nhân sự, đào tạo, bồi dưỡng nghiệp vụ phòng, chống rửa tiền;</w:t>
      </w:r>
      <w:r w:rsidRPr="008F607C">
        <w:rPr>
          <w:sz w:val="28"/>
          <w:szCs w:val="28"/>
          <w:lang w:val="vi-VN"/>
        </w:rPr>
        <w:t xml:space="preserve"> kiểm soát và </w:t>
      </w:r>
      <w:r w:rsidR="00AF639C" w:rsidRPr="008F607C">
        <w:rPr>
          <w:sz w:val="28"/>
          <w:szCs w:val="28"/>
          <w:lang w:val="vi-VN"/>
        </w:rPr>
        <w:t>kiểm</w:t>
      </w:r>
      <w:r w:rsidRPr="008F607C">
        <w:rPr>
          <w:sz w:val="28"/>
          <w:szCs w:val="28"/>
          <w:lang w:val="vi-VN"/>
        </w:rPr>
        <w:t xml:space="preserve"> toán nội bộ việc tuân thủ các chính sách, quy định, quy trình và thủ tục liên quan đến hoạt động </w:t>
      </w:r>
      <w:r w:rsidR="00EB1593" w:rsidRPr="008F607C">
        <w:rPr>
          <w:sz w:val="28"/>
          <w:szCs w:val="28"/>
          <w:lang w:val="pt-BR"/>
        </w:rPr>
        <w:t>phòng, chống rửa tiền</w:t>
      </w:r>
      <w:r w:rsidRPr="008F607C">
        <w:rPr>
          <w:sz w:val="28"/>
          <w:szCs w:val="28"/>
          <w:lang w:val="vi-VN"/>
        </w:rPr>
        <w:t xml:space="preserve">, trách nhiệm của từng cá nhân, </w:t>
      </w:r>
      <w:r w:rsidRPr="008F607C">
        <w:rPr>
          <w:sz w:val="28"/>
          <w:szCs w:val="28"/>
          <w:lang w:val="vi-VN"/>
        </w:rPr>
        <w:lastRenderedPageBreak/>
        <w:t xml:space="preserve">bộ phận trong việc thực hiện quy định nội bộ về </w:t>
      </w:r>
      <w:r w:rsidR="00EB1593" w:rsidRPr="008F607C">
        <w:rPr>
          <w:sz w:val="28"/>
          <w:szCs w:val="28"/>
          <w:lang w:val="pt-BR"/>
        </w:rPr>
        <w:t>phòng, chống rửa tiền</w:t>
      </w:r>
      <w:r w:rsidRPr="008F607C">
        <w:rPr>
          <w:sz w:val="28"/>
          <w:szCs w:val="28"/>
          <w:lang w:val="vi-VN"/>
        </w:rPr>
        <w:t>).</w:t>
      </w:r>
    </w:p>
    <w:p w:rsidR="00DE5E78" w:rsidRPr="008F607C" w:rsidRDefault="00CB2836" w:rsidP="00B40246">
      <w:pPr>
        <w:widowControl w:val="0"/>
        <w:spacing w:line="312" w:lineRule="auto"/>
        <w:ind w:firstLine="567"/>
        <w:jc w:val="both"/>
        <w:rPr>
          <w:b/>
          <w:sz w:val="28"/>
          <w:szCs w:val="28"/>
          <w:lang w:val="vi-VN"/>
        </w:rPr>
      </w:pPr>
      <w:r w:rsidRPr="008F607C">
        <w:rPr>
          <w:b/>
          <w:sz w:val="28"/>
          <w:szCs w:val="28"/>
          <w:lang w:val="vi-VN"/>
        </w:rPr>
        <w:t>9</w:t>
      </w:r>
      <w:r w:rsidR="00DE5E78" w:rsidRPr="008F607C">
        <w:rPr>
          <w:b/>
          <w:sz w:val="28"/>
          <w:szCs w:val="28"/>
          <w:lang w:val="vi-VN"/>
        </w:rPr>
        <w:t xml:space="preserve">. </w:t>
      </w:r>
      <w:r w:rsidR="00E55590" w:rsidRPr="008F607C">
        <w:rPr>
          <w:b/>
          <w:sz w:val="28"/>
          <w:szCs w:val="28"/>
          <w:lang w:val="vi-VN"/>
        </w:rPr>
        <w:t>Về báo cáo giao dịch đáng ngờ</w:t>
      </w:r>
    </w:p>
    <w:p w:rsidR="001A3789" w:rsidRPr="008F607C" w:rsidRDefault="00A14066" w:rsidP="00B40246">
      <w:pPr>
        <w:widowControl w:val="0"/>
        <w:spacing w:line="312" w:lineRule="auto"/>
        <w:ind w:firstLine="567"/>
        <w:jc w:val="both"/>
        <w:rPr>
          <w:sz w:val="28"/>
          <w:szCs w:val="28"/>
          <w:lang w:val="es-VE"/>
        </w:rPr>
      </w:pPr>
      <w:r w:rsidRPr="008F607C">
        <w:rPr>
          <w:color w:val="000000"/>
          <w:sz w:val="28"/>
          <w:szCs w:val="28"/>
          <w:shd w:val="clear" w:color="auto" w:fill="FFFFFF"/>
          <w:lang w:val="vi-VN"/>
        </w:rPr>
        <w:t xml:space="preserve">Đối tượng báo cáo có trách nhiệm báo cáo giao dịch đáng ngờ cho Ngân hàng Nhà nước Việt Nam trong trường hợp </w:t>
      </w:r>
      <w:r w:rsidR="00EE67D1" w:rsidRPr="008F607C">
        <w:rPr>
          <w:sz w:val="28"/>
          <w:szCs w:val="28"/>
          <w:lang w:val="es-VE"/>
        </w:rPr>
        <w:t>sau:</w:t>
      </w:r>
      <w:r w:rsidR="00F66DB6" w:rsidRPr="008F607C">
        <w:rPr>
          <w:sz w:val="28"/>
          <w:szCs w:val="28"/>
          <w:lang w:val="es-VE"/>
        </w:rPr>
        <w:t xml:space="preserve"> (i</w:t>
      </w:r>
      <w:r w:rsidR="00EE67D1" w:rsidRPr="008F607C">
        <w:rPr>
          <w:sz w:val="28"/>
          <w:szCs w:val="28"/>
          <w:lang w:val="es-VE"/>
        </w:rPr>
        <w:t xml:space="preserve">) </w:t>
      </w:r>
      <w:r w:rsidR="00AF639C" w:rsidRPr="008F607C">
        <w:rPr>
          <w:sz w:val="28"/>
          <w:szCs w:val="28"/>
          <w:lang w:val="es-VE"/>
        </w:rPr>
        <w:t>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r w:rsidR="00EE67D1" w:rsidRPr="008F607C">
        <w:rPr>
          <w:sz w:val="28"/>
          <w:szCs w:val="28"/>
          <w:lang w:val="es-VE"/>
        </w:rPr>
        <w:t>;</w:t>
      </w:r>
      <w:r w:rsidR="00F66DB6" w:rsidRPr="008F607C">
        <w:rPr>
          <w:sz w:val="28"/>
          <w:szCs w:val="28"/>
          <w:lang w:val="es-VE"/>
        </w:rPr>
        <w:t xml:space="preserve"> (ii</w:t>
      </w:r>
      <w:r w:rsidR="00EE67D1" w:rsidRPr="008F607C">
        <w:rPr>
          <w:sz w:val="28"/>
          <w:szCs w:val="28"/>
          <w:lang w:val="es-VE"/>
        </w:rPr>
        <w:t xml:space="preserve">) </w:t>
      </w:r>
      <w:r w:rsidR="00AF639C" w:rsidRPr="008F607C">
        <w:rPr>
          <w:sz w:val="28"/>
          <w:szCs w:val="28"/>
          <w:lang w:val="es-VE"/>
        </w:rPr>
        <w:t>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Luật và có thể từ các dấu hiệu khác do đối tượng báo cáo xác định.</w:t>
      </w:r>
    </w:p>
    <w:p w:rsidR="00D06DD6" w:rsidRPr="008F607C" w:rsidRDefault="00F87CA2" w:rsidP="00B40246">
      <w:pPr>
        <w:widowControl w:val="0"/>
        <w:spacing w:line="312" w:lineRule="auto"/>
        <w:ind w:firstLine="567"/>
        <w:jc w:val="both"/>
        <w:rPr>
          <w:sz w:val="28"/>
          <w:szCs w:val="28"/>
          <w:lang w:val="vi-VN"/>
        </w:rPr>
      </w:pPr>
      <w:r w:rsidRPr="008F607C">
        <w:rPr>
          <w:sz w:val="28"/>
          <w:szCs w:val="28"/>
          <w:lang w:val="vi-VN"/>
        </w:rPr>
        <w:t xml:space="preserve"> Bên cạnh đó,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551158" w:rsidRPr="008F607C">
        <w:rPr>
          <w:sz w:val="28"/>
          <w:szCs w:val="28"/>
          <w:lang w:val="vi-VN"/>
        </w:rPr>
        <w:t>sửa đổi</w:t>
      </w:r>
      <w:r w:rsidR="00DA6EFB" w:rsidRPr="008F607C">
        <w:rPr>
          <w:sz w:val="28"/>
          <w:szCs w:val="28"/>
          <w:lang w:val="vi-VN"/>
        </w:rPr>
        <w:t>, bổ sung</w:t>
      </w:r>
      <w:r w:rsidR="00551158" w:rsidRPr="008F607C">
        <w:rPr>
          <w:sz w:val="28"/>
          <w:szCs w:val="28"/>
          <w:lang w:val="vi-VN"/>
        </w:rPr>
        <w:t xml:space="preserve"> một số dấu hiệu đáng ngờ trong lĩnh vực </w:t>
      </w:r>
      <w:r w:rsidR="00C0527E" w:rsidRPr="008F607C">
        <w:rPr>
          <w:sz w:val="28"/>
          <w:szCs w:val="28"/>
          <w:lang w:val="vi-VN"/>
        </w:rPr>
        <w:t xml:space="preserve">ngân hàng, </w:t>
      </w:r>
      <w:r w:rsidR="00551158" w:rsidRPr="008F607C">
        <w:rPr>
          <w:sz w:val="28"/>
          <w:szCs w:val="28"/>
          <w:lang w:val="vi-VN"/>
        </w:rPr>
        <w:t xml:space="preserve">chứng khoán, </w:t>
      </w:r>
      <w:r w:rsidR="00C0527E" w:rsidRPr="008F607C">
        <w:rPr>
          <w:sz w:val="28"/>
          <w:szCs w:val="28"/>
          <w:lang w:val="vi-VN"/>
        </w:rPr>
        <w:t>kinh doanh</w:t>
      </w:r>
      <w:r w:rsidR="00551158" w:rsidRPr="008F607C">
        <w:rPr>
          <w:sz w:val="28"/>
          <w:szCs w:val="28"/>
          <w:lang w:val="vi-VN"/>
        </w:rPr>
        <w:t>bảo hiểm nhân thọ</w:t>
      </w:r>
      <w:r w:rsidR="00DA6EFB" w:rsidRPr="008F607C">
        <w:rPr>
          <w:sz w:val="28"/>
          <w:szCs w:val="28"/>
          <w:lang w:val="vi-VN"/>
        </w:rPr>
        <w:t xml:space="preserve">, </w:t>
      </w:r>
      <w:r w:rsidR="00C0527E" w:rsidRPr="008F607C">
        <w:rPr>
          <w:sz w:val="28"/>
          <w:szCs w:val="28"/>
          <w:lang w:val="vi-VN"/>
        </w:rPr>
        <w:t>kinh doanh bất động sản</w:t>
      </w:r>
      <w:r w:rsidR="00551158" w:rsidRPr="008F607C">
        <w:rPr>
          <w:sz w:val="28"/>
          <w:szCs w:val="28"/>
          <w:lang w:val="vi-VN"/>
        </w:rPr>
        <w:t xml:space="preserve">; </w:t>
      </w:r>
      <w:r w:rsidR="00FF4D40" w:rsidRPr="008F607C">
        <w:rPr>
          <w:sz w:val="28"/>
          <w:szCs w:val="28"/>
          <w:lang w:val="vi-VN"/>
        </w:rPr>
        <w:t xml:space="preserve">bổ sung dấu hiệu đáng ngờ đối với hoạt động trung gian thanh toán </w:t>
      </w:r>
      <w:r w:rsidR="00B34275" w:rsidRPr="008F607C">
        <w:rPr>
          <w:sz w:val="28"/>
          <w:szCs w:val="28"/>
          <w:lang w:val="vi-VN"/>
        </w:rPr>
        <w:t xml:space="preserve">tại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B34275" w:rsidRPr="008F607C">
        <w:rPr>
          <w:sz w:val="28"/>
          <w:szCs w:val="28"/>
          <w:lang w:val="vi-VN"/>
        </w:rPr>
        <w:t xml:space="preserve">. </w:t>
      </w:r>
      <w:r w:rsidR="00AE7586" w:rsidRPr="008F607C">
        <w:rPr>
          <w:sz w:val="28"/>
          <w:szCs w:val="28"/>
          <w:lang w:val="vi-VN"/>
        </w:rPr>
        <w:t xml:space="preserve">Về kỹ thuật,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00AE7586" w:rsidRPr="008F607C">
        <w:rPr>
          <w:sz w:val="28"/>
          <w:szCs w:val="28"/>
          <w:lang w:val="vi-VN"/>
        </w:rPr>
        <w:t xml:space="preserve"> đã sửa đổi theo hướng tách các dấu hiệu đáng ngờ cơ bản và dấu hiệu đáng ngờ trong từng lĩnh vực thành các điều riêng để dễ theo dõi và thực hiện.</w:t>
      </w:r>
    </w:p>
    <w:p w:rsidR="001A3789" w:rsidRPr="008F607C" w:rsidRDefault="00DE5E78" w:rsidP="00B40246">
      <w:pPr>
        <w:spacing w:line="312" w:lineRule="auto"/>
        <w:ind w:firstLine="567"/>
        <w:jc w:val="both"/>
        <w:rPr>
          <w:sz w:val="28"/>
          <w:szCs w:val="28"/>
          <w:lang w:val="vi-VN"/>
        </w:rPr>
      </w:pPr>
      <w:r w:rsidRPr="008F607C">
        <w:rPr>
          <w:sz w:val="28"/>
          <w:szCs w:val="28"/>
          <w:lang w:val="vi-VN"/>
        </w:rPr>
        <w:t>Đồng thời, để đảm bảo, các dấu hiệu đáng ngờ sẽ được cập nhật để đáp ứng được tình hình, yêu cầu công tác phòng</w:t>
      </w:r>
      <w:r w:rsidR="00B81C84" w:rsidRPr="008F607C">
        <w:rPr>
          <w:sz w:val="28"/>
          <w:szCs w:val="28"/>
          <w:lang w:val="vi-VN"/>
        </w:rPr>
        <w:t>,</w:t>
      </w:r>
      <w:r w:rsidRPr="008F607C">
        <w:rPr>
          <w:sz w:val="28"/>
          <w:szCs w:val="28"/>
          <w:lang w:val="vi-VN"/>
        </w:rPr>
        <w:t xml:space="preserve"> chống rửa tiền trong từng thời kỳ, Luật </w:t>
      </w:r>
      <w:r w:rsidR="00EB1593" w:rsidRPr="008F607C">
        <w:rPr>
          <w:sz w:val="28"/>
          <w:szCs w:val="28"/>
          <w:lang w:val="pt-BR"/>
        </w:rPr>
        <w:t xml:space="preserve">Phòng, chống rửa tiền </w:t>
      </w:r>
      <w:r w:rsidRPr="008F607C">
        <w:rPr>
          <w:sz w:val="28"/>
          <w:szCs w:val="28"/>
          <w:lang w:val="vi-VN"/>
        </w:rPr>
        <w:t>năm 2022 quy định: “Ngân hàng Nhà nước Việt Nam trình Chính phủ bổ sung các dấu hiệu đáng ngờ theo các ngành, lĩnh vực”.</w:t>
      </w:r>
    </w:p>
    <w:p w:rsidR="001A3789" w:rsidRPr="008F607C" w:rsidRDefault="00FF4D40" w:rsidP="00B40246">
      <w:pPr>
        <w:spacing w:line="312" w:lineRule="auto"/>
        <w:ind w:firstLine="567"/>
        <w:jc w:val="both"/>
        <w:rPr>
          <w:sz w:val="28"/>
          <w:szCs w:val="28"/>
          <w:lang w:val="vi-VN"/>
        </w:rPr>
      </w:pPr>
      <w:r w:rsidRPr="008F607C">
        <w:rPr>
          <w:sz w:val="28"/>
          <w:szCs w:val="28"/>
          <w:lang w:val="vi-VN"/>
        </w:rPr>
        <w:t xml:space="preserve">Về thời hạn báo cáo giao dịch đáng ngờ, </w:t>
      </w:r>
      <w:r w:rsidR="00405BF4" w:rsidRPr="008F607C">
        <w:rPr>
          <w:sz w:val="28"/>
          <w:szCs w:val="28"/>
          <w:lang w:val="vi-VN"/>
        </w:rPr>
        <w:t xml:space="preserve">Luật </w:t>
      </w:r>
      <w:r w:rsidR="00EB1593" w:rsidRPr="008F607C">
        <w:rPr>
          <w:sz w:val="28"/>
          <w:szCs w:val="28"/>
          <w:lang w:val="pt-BR"/>
        </w:rPr>
        <w:t>Phòng, chống rửa tiền</w:t>
      </w:r>
      <w:r w:rsidR="00405BF4" w:rsidRPr="008F607C">
        <w:rPr>
          <w:sz w:val="28"/>
          <w:szCs w:val="28"/>
          <w:lang w:val="vi-VN"/>
        </w:rPr>
        <w:t xml:space="preserve"> năm 2022</w:t>
      </w:r>
      <w:r w:rsidRPr="008F607C">
        <w:rPr>
          <w:sz w:val="28"/>
          <w:szCs w:val="28"/>
          <w:lang w:val="vi-VN"/>
        </w:rPr>
        <w:t xml:space="preserve"> sửa đổi, bổ sung quy định về thời hạn</w:t>
      </w:r>
      <w:r w:rsidR="00AD4207" w:rsidRPr="008F607C">
        <w:rPr>
          <w:sz w:val="28"/>
          <w:szCs w:val="28"/>
          <w:lang w:val="vi-VN"/>
        </w:rPr>
        <w:t xml:space="preserve"> báo cáo, trong đó thời hạn báo cáo </w:t>
      </w:r>
      <w:r w:rsidRPr="008F607C">
        <w:rPr>
          <w:sz w:val="28"/>
          <w:szCs w:val="28"/>
          <w:lang w:val="vi-VN"/>
        </w:rPr>
        <w:t xml:space="preserve">tối đa </w:t>
      </w:r>
      <w:r w:rsidR="005E61AB" w:rsidRPr="008F607C">
        <w:rPr>
          <w:sz w:val="28"/>
          <w:szCs w:val="28"/>
          <w:lang w:val="vi-VN"/>
        </w:rPr>
        <w:t>03</w:t>
      </w:r>
      <w:r w:rsidRPr="008F607C">
        <w:rPr>
          <w:sz w:val="28"/>
          <w:szCs w:val="28"/>
          <w:lang w:val="vi-VN"/>
        </w:rPr>
        <w:t xml:space="preserve"> ngày làm việc kể từ thời điểm phát sinh giao dịch</w:t>
      </w:r>
      <w:r w:rsidR="00A14066" w:rsidRPr="008F607C">
        <w:rPr>
          <w:sz w:val="28"/>
          <w:szCs w:val="28"/>
          <w:lang w:val="vi-VN"/>
        </w:rPr>
        <w:t xml:space="preserve"> </w:t>
      </w:r>
      <w:r w:rsidR="00DE5E78" w:rsidRPr="008F607C">
        <w:rPr>
          <w:sz w:val="28"/>
          <w:szCs w:val="28"/>
          <w:lang w:val="vi-VN"/>
        </w:rPr>
        <w:t>hoặc 01</w:t>
      </w:r>
      <w:r w:rsidRPr="008F607C">
        <w:rPr>
          <w:sz w:val="28"/>
          <w:szCs w:val="28"/>
          <w:lang w:val="vi-VN"/>
        </w:rPr>
        <w:t xml:space="preserve"> ngày làm việc </w:t>
      </w:r>
      <w:r w:rsidR="00EE67D1" w:rsidRPr="008F607C">
        <w:rPr>
          <w:sz w:val="28"/>
          <w:szCs w:val="28"/>
          <w:lang w:val="es-VE"/>
        </w:rPr>
        <w:t xml:space="preserve">kể từ </w:t>
      </w:r>
      <w:r w:rsidR="00EE67D1" w:rsidRPr="008F607C">
        <w:rPr>
          <w:sz w:val="28"/>
          <w:szCs w:val="28"/>
          <w:lang w:val="vi-VN"/>
        </w:rPr>
        <w:t>ngày đối tượng báo cáo phát hiện được giao dịch đáng ngờ</w:t>
      </w:r>
      <w:r w:rsidR="005E61AB" w:rsidRPr="008F607C">
        <w:rPr>
          <w:sz w:val="28"/>
          <w:szCs w:val="28"/>
          <w:lang w:val="vi-VN"/>
        </w:rPr>
        <w:t xml:space="preserve">. </w:t>
      </w:r>
    </w:p>
    <w:p w:rsidR="001A3789" w:rsidRPr="008F607C" w:rsidRDefault="00DE5E78" w:rsidP="00B40246">
      <w:pPr>
        <w:spacing w:line="312" w:lineRule="auto"/>
        <w:ind w:firstLine="567"/>
        <w:jc w:val="both"/>
        <w:rPr>
          <w:b/>
          <w:sz w:val="28"/>
          <w:szCs w:val="28"/>
          <w:lang w:val="vi-VN"/>
        </w:rPr>
      </w:pPr>
      <w:r w:rsidRPr="008F607C">
        <w:rPr>
          <w:b/>
          <w:sz w:val="28"/>
          <w:szCs w:val="28"/>
          <w:lang w:val="vi-VN"/>
        </w:rPr>
        <w:t>1</w:t>
      </w:r>
      <w:r w:rsidR="00CB2836" w:rsidRPr="008F607C">
        <w:rPr>
          <w:b/>
          <w:sz w:val="28"/>
          <w:szCs w:val="28"/>
          <w:lang w:val="vi-VN"/>
        </w:rPr>
        <w:t>0</w:t>
      </w:r>
      <w:r w:rsidRPr="008F607C">
        <w:rPr>
          <w:b/>
          <w:sz w:val="28"/>
          <w:szCs w:val="28"/>
          <w:lang w:val="vi-VN"/>
        </w:rPr>
        <w:t xml:space="preserve">. </w:t>
      </w:r>
      <w:r w:rsidR="00CD4337" w:rsidRPr="008F607C">
        <w:rPr>
          <w:b/>
          <w:sz w:val="28"/>
          <w:szCs w:val="28"/>
          <w:lang w:val="vi-VN"/>
        </w:rPr>
        <w:t>Về giao dịch chuyển tiền điện tử</w:t>
      </w:r>
      <w:r w:rsidR="008F607C" w:rsidRPr="008F607C">
        <w:rPr>
          <w:b/>
          <w:sz w:val="28"/>
          <w:szCs w:val="28"/>
          <w:lang w:val="vi-VN"/>
        </w:rPr>
        <w:t xml:space="preserve"> (Điều 34)</w:t>
      </w:r>
    </w:p>
    <w:p w:rsidR="008F607C" w:rsidRPr="008F607C" w:rsidRDefault="008F607C"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 - Đối tượng báo cáo có trách nhiệm báo cáo Ngân hàng Nhà nước Việt Nam khi thực hiện các giao dịch chuyển tiền điện tử vượt quá mức giá trị theo quy định của Thống đốc Ngân hàng Nhà nước Việt Nam.</w:t>
      </w:r>
    </w:p>
    <w:p w:rsidR="008F607C" w:rsidRPr="008F607C" w:rsidRDefault="008F607C"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t>-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rsidR="008F607C" w:rsidRPr="008F607C" w:rsidRDefault="008F607C" w:rsidP="00B40246">
      <w:pPr>
        <w:pStyle w:val="NormalWeb"/>
        <w:shd w:val="clear" w:color="auto" w:fill="FFFFFF"/>
        <w:spacing w:before="0" w:beforeAutospacing="0" w:after="0" w:afterAutospacing="0" w:line="312" w:lineRule="auto"/>
        <w:ind w:firstLine="567"/>
        <w:jc w:val="both"/>
        <w:rPr>
          <w:color w:val="000000"/>
          <w:sz w:val="28"/>
          <w:szCs w:val="28"/>
          <w:lang w:val="vi-VN"/>
        </w:rPr>
      </w:pPr>
      <w:r w:rsidRPr="008F607C">
        <w:rPr>
          <w:color w:val="000000"/>
          <w:sz w:val="28"/>
          <w:szCs w:val="28"/>
          <w:lang w:val="es-VE"/>
        </w:rPr>
        <w:lastRenderedPageBreak/>
        <w:t>- Thống đốc Ngân hàng Nhà nước Việt Nam quy định các nội dung liên quan đến giao dịch chuyển tiền điện tử phục vụ cho công tác phòng, chống rửa tiền; chế độ báo cáo về giao dịch chuyển tiền điện tử.</w:t>
      </w:r>
    </w:p>
    <w:p w:rsidR="00117969" w:rsidRPr="008F607C" w:rsidRDefault="007B0A86" w:rsidP="00B40246">
      <w:pPr>
        <w:widowControl w:val="0"/>
        <w:spacing w:line="312" w:lineRule="auto"/>
        <w:ind w:firstLine="567"/>
        <w:jc w:val="both"/>
        <w:rPr>
          <w:b/>
          <w:sz w:val="28"/>
          <w:szCs w:val="28"/>
          <w:lang w:val="vi-VN"/>
        </w:rPr>
      </w:pPr>
      <w:r w:rsidRPr="008F607C">
        <w:rPr>
          <w:b/>
          <w:sz w:val="28"/>
          <w:szCs w:val="28"/>
          <w:lang w:val="vi-VN"/>
        </w:rPr>
        <w:t>1</w:t>
      </w:r>
      <w:r w:rsidR="00CB2836" w:rsidRPr="008F607C">
        <w:rPr>
          <w:b/>
          <w:sz w:val="28"/>
          <w:szCs w:val="28"/>
          <w:lang w:val="vi-VN"/>
        </w:rPr>
        <w:t>1</w:t>
      </w:r>
      <w:r w:rsidR="00117969" w:rsidRPr="008F607C">
        <w:rPr>
          <w:b/>
          <w:sz w:val="28"/>
          <w:szCs w:val="28"/>
          <w:lang w:val="vi-VN"/>
        </w:rPr>
        <w:t>. Về điều khoản thi hành</w:t>
      </w:r>
    </w:p>
    <w:p w:rsidR="0007730A" w:rsidRPr="008F607C" w:rsidRDefault="00117969" w:rsidP="00B40246">
      <w:pPr>
        <w:widowControl w:val="0"/>
        <w:spacing w:line="312" w:lineRule="auto"/>
        <w:ind w:firstLine="567"/>
        <w:jc w:val="both"/>
        <w:rPr>
          <w:sz w:val="28"/>
          <w:szCs w:val="28"/>
          <w:lang w:val="vi-VN"/>
        </w:rPr>
      </w:pPr>
      <w:r w:rsidRPr="008F607C">
        <w:rPr>
          <w:sz w:val="28"/>
          <w:szCs w:val="28"/>
          <w:lang w:val="vi-VN"/>
        </w:rPr>
        <w:t xml:space="preserve">- </w:t>
      </w:r>
      <w:r w:rsidR="00405BF4" w:rsidRPr="008F607C">
        <w:rPr>
          <w:sz w:val="28"/>
          <w:szCs w:val="28"/>
          <w:lang w:val="vi-VN"/>
        </w:rPr>
        <w:t xml:space="preserve">Luật </w:t>
      </w:r>
      <w:r w:rsidR="00455B1F" w:rsidRPr="008F607C">
        <w:rPr>
          <w:color w:val="000000"/>
          <w:sz w:val="28"/>
          <w:szCs w:val="28"/>
          <w:lang w:val="es-VE"/>
        </w:rPr>
        <w:t>Phòng, chống rửa tiền</w:t>
      </w:r>
      <w:r w:rsidR="00405BF4" w:rsidRPr="008F607C">
        <w:rPr>
          <w:sz w:val="28"/>
          <w:szCs w:val="28"/>
          <w:lang w:val="vi-VN"/>
        </w:rPr>
        <w:t xml:space="preserve"> năm 2022</w:t>
      </w:r>
      <w:r w:rsidRPr="008F607C">
        <w:rPr>
          <w:sz w:val="28"/>
          <w:szCs w:val="28"/>
          <w:lang w:val="vi-VN"/>
        </w:rPr>
        <w:t xml:space="preserve"> sửa đổi, bổ sung khoản 1 Điều 49 Luật Ngân hàng Nhà nước, trong đó bỏ cụm từ “phòng, chống rửa tiền”. </w:t>
      </w:r>
      <w:r w:rsidR="00C41AD9" w:rsidRPr="008F607C">
        <w:rPr>
          <w:sz w:val="28"/>
          <w:szCs w:val="28"/>
          <w:lang w:val="es-VE"/>
        </w:rPr>
        <w:t xml:space="preserve">Việc sửa đổi, bổ sung nhằm tạo cơ sở để triển khai, thực hiện các yêu cầu </w:t>
      </w:r>
      <w:r w:rsidR="00B01F98" w:rsidRPr="008F607C">
        <w:rPr>
          <w:sz w:val="28"/>
          <w:szCs w:val="28"/>
          <w:lang w:val="es-VE"/>
        </w:rPr>
        <w:t xml:space="preserve">về nâng cao tính độc lập của đơn vị tình báo tài chính </w:t>
      </w:r>
      <w:r w:rsidR="00C41AD9" w:rsidRPr="008F607C">
        <w:rPr>
          <w:sz w:val="28"/>
          <w:szCs w:val="28"/>
          <w:lang w:val="es-VE"/>
        </w:rPr>
        <w:t xml:space="preserve">tại khuyến nghị </w:t>
      </w:r>
      <w:r w:rsidR="00861C96" w:rsidRPr="008F607C">
        <w:rPr>
          <w:sz w:val="28"/>
          <w:szCs w:val="28"/>
          <w:lang w:val="es-VE"/>
        </w:rPr>
        <w:t xml:space="preserve">số 29 </w:t>
      </w:r>
      <w:r w:rsidR="00C41AD9" w:rsidRPr="008F607C">
        <w:rPr>
          <w:sz w:val="28"/>
          <w:szCs w:val="28"/>
          <w:lang w:val="es-VE"/>
        </w:rPr>
        <w:t xml:space="preserve">của </w:t>
      </w:r>
      <w:r w:rsidR="000B16D7" w:rsidRPr="008F607C">
        <w:rPr>
          <w:sz w:val="28"/>
          <w:szCs w:val="28"/>
          <w:lang w:val="vi-VN"/>
        </w:rPr>
        <w:t>Lực lượng đặc nhiệm tài chính</w:t>
      </w:r>
      <w:r w:rsidR="00C41AD9" w:rsidRPr="008F607C">
        <w:rPr>
          <w:sz w:val="28"/>
          <w:szCs w:val="28"/>
          <w:lang w:val="es-VE"/>
        </w:rPr>
        <w:t xml:space="preserve"> và đánh giá của </w:t>
      </w:r>
      <w:r w:rsidR="000B16D7" w:rsidRPr="008F607C">
        <w:rPr>
          <w:sz w:val="28"/>
          <w:szCs w:val="28"/>
          <w:lang w:val="vi-VN"/>
        </w:rPr>
        <w:t xml:space="preserve">Nhóm Châu Á - Thái Bình Dương về </w:t>
      </w:r>
      <w:r w:rsidR="000B16D7" w:rsidRPr="008F607C">
        <w:rPr>
          <w:color w:val="000000"/>
          <w:sz w:val="28"/>
          <w:szCs w:val="28"/>
          <w:lang w:val="es-VE"/>
        </w:rPr>
        <w:t>Phòng, chống rửa tiền</w:t>
      </w:r>
      <w:r w:rsidR="005511FF" w:rsidRPr="008F607C">
        <w:rPr>
          <w:sz w:val="28"/>
          <w:szCs w:val="28"/>
          <w:lang w:val="es-VE"/>
        </w:rPr>
        <w:t xml:space="preserve"> cũng như để đáp ứng yêu cầu của công tác </w:t>
      </w:r>
      <w:r w:rsidR="00455B1F" w:rsidRPr="008F607C">
        <w:rPr>
          <w:color w:val="000000"/>
          <w:sz w:val="28"/>
          <w:szCs w:val="28"/>
          <w:lang w:val="es-VE"/>
        </w:rPr>
        <w:t>phòng, chống rửa tiền</w:t>
      </w:r>
      <w:r w:rsidR="005511FF" w:rsidRPr="008F607C">
        <w:rPr>
          <w:sz w:val="28"/>
          <w:szCs w:val="28"/>
          <w:lang w:val="es-VE"/>
        </w:rPr>
        <w:t xml:space="preserve"> trong giai đoạn hiện n</w:t>
      </w:r>
      <w:r w:rsidR="0007730A" w:rsidRPr="008F607C">
        <w:rPr>
          <w:sz w:val="28"/>
          <w:szCs w:val="28"/>
          <w:lang w:val="es-VE"/>
        </w:rPr>
        <w:t>ay</w:t>
      </w:r>
      <w:r w:rsidR="00743EE4" w:rsidRPr="008F607C">
        <w:rPr>
          <w:sz w:val="28"/>
          <w:szCs w:val="28"/>
          <w:lang w:val="es-VE"/>
        </w:rPr>
        <w:t xml:space="preserve">. </w:t>
      </w:r>
    </w:p>
    <w:p w:rsidR="00B14D47" w:rsidRPr="00080885" w:rsidRDefault="00743EE4" w:rsidP="00B40246">
      <w:pPr>
        <w:widowControl w:val="0"/>
        <w:spacing w:line="312" w:lineRule="auto"/>
        <w:ind w:firstLine="567"/>
        <w:jc w:val="both"/>
        <w:rPr>
          <w:sz w:val="28"/>
          <w:szCs w:val="28"/>
          <w:lang w:val="vi-VN"/>
        </w:rPr>
      </w:pPr>
      <w:r w:rsidRPr="008F607C">
        <w:rPr>
          <w:sz w:val="28"/>
          <w:szCs w:val="28"/>
          <w:lang w:val="vi-VN"/>
        </w:rPr>
        <w:t>N</w:t>
      </w:r>
      <w:r w:rsidR="00153D64" w:rsidRPr="008F607C">
        <w:rPr>
          <w:sz w:val="28"/>
          <w:szCs w:val="28"/>
          <w:lang w:val="vi-VN"/>
        </w:rPr>
        <w:t>hằm không tạo</w:t>
      </w:r>
      <w:r w:rsidR="0024007B" w:rsidRPr="008F607C">
        <w:rPr>
          <w:sz w:val="28"/>
          <w:szCs w:val="28"/>
          <w:lang w:val="vi-VN"/>
        </w:rPr>
        <w:t xml:space="preserve"> khoảng trống</w:t>
      </w:r>
      <w:r w:rsidR="00153D64" w:rsidRPr="008F607C">
        <w:rPr>
          <w:sz w:val="28"/>
          <w:szCs w:val="28"/>
          <w:lang w:val="vi-VN"/>
        </w:rPr>
        <w:t xml:space="preserve"> pháp lý</w:t>
      </w:r>
      <w:r w:rsidR="0024007B" w:rsidRPr="008F607C">
        <w:rPr>
          <w:sz w:val="28"/>
          <w:szCs w:val="28"/>
          <w:lang w:val="vi-VN"/>
        </w:rPr>
        <w:t xml:space="preserve"> sau khi Luật có hiệu lực thi hành </w:t>
      </w:r>
      <w:r w:rsidR="00BF66AB" w:rsidRPr="008F607C">
        <w:rPr>
          <w:sz w:val="28"/>
          <w:szCs w:val="28"/>
          <w:lang w:val="vi-VN"/>
        </w:rPr>
        <w:t xml:space="preserve">nhưng </w:t>
      </w:r>
      <w:r w:rsidR="0024007B" w:rsidRPr="008F607C">
        <w:rPr>
          <w:sz w:val="28"/>
          <w:szCs w:val="28"/>
          <w:lang w:val="vi-VN"/>
        </w:rPr>
        <w:t xml:space="preserve">chưa kịp </w:t>
      </w:r>
      <w:r w:rsidR="00BF66AB" w:rsidRPr="008F607C">
        <w:rPr>
          <w:sz w:val="28"/>
          <w:szCs w:val="28"/>
          <w:lang w:val="vi-VN"/>
        </w:rPr>
        <w:t xml:space="preserve">hoàn thành </w:t>
      </w:r>
      <w:r w:rsidR="002945C2" w:rsidRPr="008F607C">
        <w:rPr>
          <w:sz w:val="28"/>
          <w:szCs w:val="28"/>
          <w:lang w:val="vi-VN"/>
        </w:rPr>
        <w:t xml:space="preserve">việc phân công chức năng đơn vị đầu mối về </w:t>
      </w:r>
      <w:r w:rsidR="00455B1F" w:rsidRPr="008F607C">
        <w:rPr>
          <w:color w:val="000000"/>
          <w:sz w:val="28"/>
          <w:szCs w:val="28"/>
          <w:lang w:val="es-VE"/>
        </w:rPr>
        <w:t>phòng, chống rửa tiền</w:t>
      </w:r>
      <w:r w:rsidR="00B63D58" w:rsidRPr="008F607C">
        <w:rPr>
          <w:sz w:val="28"/>
          <w:szCs w:val="28"/>
          <w:lang w:val="vi-VN"/>
        </w:rPr>
        <w:t xml:space="preserve"> thuộc Ngân hàng Nhà nước</w:t>
      </w:r>
      <w:r w:rsidR="00D469EA" w:rsidRPr="008F607C">
        <w:rPr>
          <w:sz w:val="28"/>
          <w:szCs w:val="28"/>
          <w:lang w:val="vi-VN"/>
        </w:rPr>
        <w:t>,</w:t>
      </w:r>
      <w:r w:rsidR="008F607C" w:rsidRPr="008F607C">
        <w:rPr>
          <w:sz w:val="28"/>
          <w:szCs w:val="28"/>
          <w:lang w:val="vi-VN"/>
        </w:rPr>
        <w:t xml:space="preserve"> </w:t>
      </w:r>
      <w:r w:rsidR="00405BF4" w:rsidRPr="008F607C">
        <w:rPr>
          <w:sz w:val="28"/>
          <w:szCs w:val="28"/>
          <w:lang w:val="vi-VN"/>
        </w:rPr>
        <w:t xml:space="preserve">Luật </w:t>
      </w:r>
      <w:r w:rsidR="00455B1F" w:rsidRPr="008F607C">
        <w:rPr>
          <w:color w:val="000000"/>
          <w:sz w:val="28"/>
          <w:szCs w:val="28"/>
          <w:lang w:val="es-VE"/>
        </w:rPr>
        <w:t>Phòng, chống rửa tiền</w:t>
      </w:r>
      <w:r w:rsidR="00405BF4" w:rsidRPr="008F607C">
        <w:rPr>
          <w:sz w:val="28"/>
          <w:szCs w:val="28"/>
          <w:lang w:val="vi-VN"/>
        </w:rPr>
        <w:t xml:space="preserve"> năm 2022</w:t>
      </w:r>
      <w:r w:rsidR="0024007B" w:rsidRPr="008F607C">
        <w:rPr>
          <w:sz w:val="28"/>
          <w:szCs w:val="28"/>
          <w:lang w:val="vi-VN"/>
        </w:rPr>
        <w:t xml:space="preserve">bổ sung quy định </w:t>
      </w:r>
      <w:r w:rsidRPr="008F607C">
        <w:rPr>
          <w:sz w:val="28"/>
          <w:szCs w:val="28"/>
          <w:lang w:val="vi-VN"/>
        </w:rPr>
        <w:t>về hiệu lực thi hành tại Điều 66</w:t>
      </w:r>
      <w:r w:rsidR="00FC0E31" w:rsidRPr="008F607C">
        <w:rPr>
          <w:sz w:val="28"/>
          <w:szCs w:val="28"/>
          <w:lang w:val="vi-VN"/>
        </w:rPr>
        <w:t xml:space="preserve"> như sau: </w:t>
      </w:r>
      <w:r w:rsidRPr="008F607C">
        <w:rPr>
          <w:sz w:val="28"/>
          <w:szCs w:val="28"/>
          <w:lang w:val="vi-VN"/>
        </w:rPr>
        <w:t>Khoản 1 Điều 64 của Luật có hiệu lực thi hành từ ngày quy định khác về cơ quan thực hiện chức năng, nhiệm vụ phòng, chống rửa tiền do cơ quan nhà nước có thẩm quyền ban hành có hiệu lực</w:t>
      </w:r>
      <w:r w:rsidR="00FC0E31" w:rsidRPr="008F607C">
        <w:rPr>
          <w:sz w:val="28"/>
          <w:szCs w:val="28"/>
          <w:lang w:val="vi-VN"/>
        </w:rPr>
        <w:t>.</w:t>
      </w:r>
    </w:p>
    <w:p w:rsidR="00080885" w:rsidRPr="008F607C" w:rsidRDefault="00080885" w:rsidP="00B40246">
      <w:pPr>
        <w:pStyle w:val="Heading2"/>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II. MỘT SỐ ĐIỂM MỚI CỦA LUẬT PHÒNG, CHỐNG RỬA TIỀN NĂM 2022</w:t>
      </w:r>
    </w:p>
    <w:p w:rsidR="00080885" w:rsidRPr="008F607C" w:rsidRDefault="00080885" w:rsidP="00B40246">
      <w:pPr>
        <w:pStyle w:val="Heading2"/>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1. Bổ sung đối tượng báo cáo là các tổ chức cung ứng dịch vụ trung gian thanh toán</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Cụ thể, Luật Phòng, chống rửa tiền năm 2022 kế thừa quy định về đối tượng báo cáo tại Luật Phòng, chống rửa tiền năm 2012. Bên cạnh đó, Luật sửa đổi, bổ sung một số nội dung về đối tượng báo cáo.</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Cụ thể, sửa đổi, bổ sung tên gọi của một số hoạt động của đối tượng báo cáo (các hoạt động trong lĩnh vực chứng khoán, bảo hiểm, kinh doanh bất động sản, kinh doanh trò chơi có thưởng,...) phù hợp với quy định pháp luật hiện hành và nội hàm khái niệm theo khuyến nghị của tổ chức quốc tế; bổ sung đối tượng báo cáo là các tổ chức cung ứng dịch vụ trung gian thanh toán trên cơ sở luật hóa quy định về đối tượng này tại Nghị định số 116/2013/NĐ-CP (đã được sửa đổi, bổ sung).</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Đồng thời, để đảm bảo bao quát được các hoạt động phát sinh trong tương lai, Luật quy định Chính phủ quy định hoạt động mới phát sinh có rủi ro về rửa tiền của đối tượng báo cáo chưa được quy định tại Luật sau khi được sự đồng ý của Ủy ban Thường vụ Quốc hội.</w:t>
      </w:r>
    </w:p>
    <w:p w:rsidR="00080885" w:rsidRPr="008F607C"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8F607C">
        <w:rPr>
          <w:rStyle w:val="Strong"/>
          <w:b/>
          <w:bCs/>
          <w:sz w:val="28"/>
          <w:szCs w:val="28"/>
          <w:lang w:val="pt-BR"/>
        </w:rPr>
        <w:lastRenderedPageBreak/>
        <w:t>2. Bổ sung nguyên tắc có đi có lại trong hợp tác quốc tế về phòng, chống rửa tiền</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Nguyên tắc hợp tác quốc tế về phòng, chống rửa tiền theo khoản 1 Điều 6 </w:t>
      </w:r>
      <w:hyperlink r:id="rId11" w:tgtFrame="_blank" w:history="1">
        <w:r w:rsidRPr="008F607C">
          <w:rPr>
            <w:rStyle w:val="Hyperlink"/>
            <w:color w:val="auto"/>
            <w:sz w:val="28"/>
            <w:szCs w:val="28"/>
            <w:u w:val="none"/>
            <w:lang w:val="pt-BR"/>
          </w:rPr>
          <w:t>Luật Phòng, chống rửa tiền 2022</w:t>
        </w:r>
      </w:hyperlink>
      <w:r w:rsidRPr="008F607C">
        <w:rPr>
          <w:sz w:val="28"/>
          <w:szCs w:val="28"/>
          <w:lang w:val="pt-BR"/>
        </w:rPr>
        <w:t> như sau:</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Tôn trọng độc lập, chủ quyền và toàn vẹn lãnh thổ, an ninh quốc gia, các bên cùng lợi, tuân thủ quy định của pháp luật Việt Nam và điều ước quốc tế mà nước Việt Nam là thành viên, thỏa thuận quốc tế giữa bên ký kết Việt Nam với bên ký kết nước ngoài.</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Trường hợp giữa Việt Nam và nước ngoài chưa có điều ước quốc tế, thỏa thuận quốc tế, việc trao đổi, cung cấp, chuyển giao thông tin trong hợp tác quốc tế về phòng, chống rửa tiền được thực hiện trên nguyên tắc có đi có lại nhưng không trái với pháp luật Việt Nam, phù hợp với pháp luật và tập quán quốc tế.</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(So với hiện hành, bổ sung nguyên tắc có đi có lại trong việc trao đổi, cung cấp, chuyển giao thông tin trong trường hợp giữa Việt Nam và nước ngoài chưa ký kết hoặc tham gia điều ước quốc tế, thỏa thuận quốc tế.)</w:t>
      </w:r>
    </w:p>
    <w:p w:rsidR="00080885" w:rsidRPr="00080885"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080885">
        <w:rPr>
          <w:rStyle w:val="Strong"/>
          <w:b/>
          <w:bCs/>
          <w:sz w:val="28"/>
          <w:szCs w:val="28"/>
          <w:lang w:val="pt-BR"/>
        </w:rPr>
        <w:t>3. Bổ sung đánh giá rủi ro quốc gia về rửa tiền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Theo đó, tại Điều 7 </w:t>
      </w:r>
      <w:hyperlink r:id="rId12" w:tgtFrame="_blank" w:history="1">
        <w:r w:rsidRPr="00080885">
          <w:rPr>
            <w:rStyle w:val="Hyperlink"/>
            <w:color w:val="auto"/>
            <w:sz w:val="28"/>
            <w:szCs w:val="28"/>
            <w:u w:val="none"/>
            <w:lang w:val="pt-BR"/>
          </w:rPr>
          <w:t>Luật Phòng, chống rửa tiền 2022</w:t>
        </w:r>
      </w:hyperlink>
      <w:r w:rsidRPr="00080885">
        <w:rPr>
          <w:sz w:val="28"/>
          <w:szCs w:val="28"/>
          <w:lang w:val="pt-BR"/>
        </w:rPr>
        <w:t> bổ sung đánh giá rủi ro quốc gia về rửa tiền như sau:</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Định kỳ 05 năm, Ngân hàng Nhà nước chủ trì, phối hợp với các Bộ, ngành có liên quan thực hiện đánh giá rủi ro quốc gia về rửa tiền và trình Chính phủ phê duyệt kết quả đánh giá, kế hoạch thực hiện sau đánh giá.</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Việc đánh giá rủi ro quốc gia về rửa tiền được thực hiện đối với cả hoạt động mới phát sinh có thể có rủi ro về rửa tiền.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Các Bộ, ngành có trách nhiệm sau đây:</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Phổ biến kết quả đánh giá rủi ro quốc gia về rửa tiền trong nội bộ Bộ, ngành mình và đến các đối tượng báo cáo thuộc phạm vi quản lý, đồng thời có biện pháp nhằm giảm thiểu rủi ro đã xác minh.</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Cập nhật rủi ro về rửa tiền dựa trên việc triển khai kế hoạch thực hiện sau đánh giá hoặc khi có rủi ro phát sinh thuộc phạm vi quản lý của Bộ, ngành mình gửi Ngân hàng Nhà nước. Trên cơ sở kết quả cập nhật rủi ro của các Bộ, ngành, Ngân hàng Nhà nước Việt Nam tổng hợp trình Chính phủ phê duyệt kết quả cập nhật rủi ro quốc gia về rửa tiền, kế hoạch thực hiện sau cập nhật.</w:t>
      </w:r>
    </w:p>
    <w:p w:rsidR="00080885" w:rsidRPr="00080885" w:rsidRDefault="00080885" w:rsidP="00B40246">
      <w:pPr>
        <w:pStyle w:val="NormalWeb"/>
        <w:shd w:val="clear" w:color="auto" w:fill="FFFFFF"/>
        <w:spacing w:before="0" w:beforeAutospacing="0" w:after="0" w:afterAutospacing="0" w:line="312" w:lineRule="auto"/>
        <w:ind w:firstLine="567"/>
        <w:jc w:val="both"/>
        <w:rPr>
          <w:rStyle w:val="Strong"/>
          <w:b w:val="0"/>
          <w:bCs w:val="0"/>
          <w:sz w:val="28"/>
          <w:szCs w:val="28"/>
          <w:lang w:val="pt-BR"/>
        </w:rPr>
      </w:pPr>
      <w:r w:rsidRPr="00080885">
        <w:rPr>
          <w:sz w:val="28"/>
          <w:szCs w:val="28"/>
          <w:lang w:val="pt-BR"/>
        </w:rPr>
        <w:t>- Chính phủ quy định nguyên tắc, tiêu chí, phương pháp đánh giá rủi ro quốc gia về rửa tiền.</w:t>
      </w:r>
    </w:p>
    <w:p w:rsidR="00080885" w:rsidRPr="00080885"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080885">
        <w:rPr>
          <w:rStyle w:val="Strong"/>
          <w:b/>
          <w:bCs/>
          <w:sz w:val="28"/>
          <w:szCs w:val="28"/>
          <w:lang w:val="pt-BR"/>
        </w:rPr>
        <w:t>4. Bổ sung khách hàng có mức độ rủi ro về rửa tiền trung bình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lastRenderedPageBreak/>
        <w:t>Theo Điều 16 </w:t>
      </w:r>
      <w:hyperlink r:id="rId13" w:tgtFrame="_blank" w:history="1">
        <w:r w:rsidRPr="00080885">
          <w:rPr>
            <w:rStyle w:val="Hyperlink"/>
            <w:color w:val="auto"/>
            <w:sz w:val="28"/>
            <w:szCs w:val="28"/>
            <w:u w:val="none"/>
            <w:lang w:val="pt-BR"/>
          </w:rPr>
          <w:t>Luật Phòng, chống rửa tiền 2022</w:t>
        </w:r>
      </w:hyperlink>
      <w:r w:rsidRPr="00080885">
        <w:rPr>
          <w:sz w:val="28"/>
          <w:szCs w:val="28"/>
          <w:lang w:val="pt-BR"/>
        </w:rPr>
        <w:t> đã bổ sung việc phân loại mức độ rủi ro với khách hàng có mức độ rủi ro về rửa tiền trung bình.</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Luật Phòng, chống rửa tiền năm 2012 chỉ  quy định phân loại mức độ rủi ro với khách hàng có mức độ rủi ro thấp và rủi ro cao.</w:t>
      </w:r>
    </w:p>
    <w:p w:rsidR="00080885" w:rsidRPr="008F607C"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8F607C">
        <w:rPr>
          <w:rStyle w:val="Strong"/>
          <w:b/>
          <w:bCs/>
          <w:sz w:val="28"/>
          <w:szCs w:val="28"/>
          <w:lang w:val="pt-BR"/>
        </w:rPr>
        <w:t>5. Quy định cụ thể hơn về thông tin nhận biết khách hàng trong biện pháp phòng, chống rửa tiền</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Tại khoản 1 Điều 10 </w:t>
      </w:r>
      <w:hyperlink r:id="rId14" w:tgtFrame="_blank" w:history="1">
        <w:r w:rsidRPr="008F607C">
          <w:rPr>
            <w:rStyle w:val="Hyperlink"/>
            <w:color w:val="auto"/>
            <w:sz w:val="28"/>
            <w:szCs w:val="28"/>
            <w:u w:val="none"/>
            <w:lang w:val="pt-BR"/>
          </w:rPr>
          <w:t>Luật Phòng, chống rửa tiền 2022</w:t>
        </w:r>
      </w:hyperlink>
      <w:r w:rsidRPr="008F607C">
        <w:rPr>
          <w:sz w:val="28"/>
          <w:szCs w:val="28"/>
          <w:lang w:val="pt-BR"/>
        </w:rPr>
        <w:t> quy định cụ thể hơn về thông tin nhận dạng khách hàng, kể cả thông tin về người đại diện của khách hàng cá nhân (nếu có) so với hiện hành như sau:</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Đối với khách hàng cá nhân có một quốc tịch là người Việt Nam: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Họ và tên;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Ngày, tháng, năm sinh;</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Quốc tịch;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Nghề nghiệp, chức vụ;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điện thoại liên lạc;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Chứng minh nhân dân hoặc số Căn cước công dân hoặc số định danh cá nhân hoặc số Hộ chiếu, ngày cấp, nơi cấp;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Địa chỉ đăng ký thường trú và nơi ở hiện tại khác (nếu có);</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Đối với khách hàng cá nhân có một quốc tịch là người nước ngoài cư trú tại Việt Nam: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Họ và tên;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Ngày, tháng, năm sinh;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Quốc tịch;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Nghề nghiệp, chức vụ;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điện thoại liên lạc;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Hộ chiếu, ngày cấp, nơi cấp;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thị thực nhập cảnh, trừ trường hợp được miễn thị thực theo quy định của pháp luật; địa chỉ cư trú ở nước ngoài và địa chỉ đăng ký cư trú ở Việt Nam;</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Đối với khách hàng cá nhân có một quốc tịch là người nước ngoài không cư trú tại Việt Nam: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Họ và tên;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Ngày, tháng, năm sinh;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Quốc tịch;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Nghề nghiệp, chức vụ;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lastRenderedPageBreak/>
        <w:t>+ Số Hộ chiếu hoặc thông tin định danh do cơ quan có thẩm quyền nước ngoài cấp, ngày cấp, nơi cấp;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Địa chỉ cư trú ở nước ngoài;</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Đối với khách hàng cá nhân là người có từ hai quốc tịch trở lên: thông tin tương ứng quy định tại điểm a, b hoặc c khoản 1 Điều 10 </w:t>
      </w:r>
      <w:hyperlink r:id="rId15" w:tgtFrame="_blank" w:history="1">
        <w:r w:rsidRPr="008F607C">
          <w:rPr>
            <w:rStyle w:val="Hyperlink"/>
            <w:color w:val="auto"/>
            <w:sz w:val="28"/>
            <w:szCs w:val="28"/>
            <w:u w:val="none"/>
            <w:lang w:val="pt-BR"/>
          </w:rPr>
          <w:t>Luật Phòng, chống rửa tiền 2022</w:t>
        </w:r>
      </w:hyperlink>
      <w:r w:rsidRPr="008F607C">
        <w:rPr>
          <w:sz w:val="28"/>
          <w:szCs w:val="28"/>
          <w:lang w:val="pt-BR"/>
        </w:rPr>
        <w:t>; quốc tịch, địa chỉ cư trú ở quốc gia mang quốc tịch còn lại;</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Đối với khách hàng cá nhân là người không quốc tịch: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Họ và tên;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Ngày, tháng, năm sinh;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Nghề nghiệp, chức vụ; </w:t>
      </w:r>
    </w:p>
    <w:p w:rsidR="00080885" w:rsidRPr="008F607C"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8F607C">
        <w:rPr>
          <w:sz w:val="28"/>
          <w:szCs w:val="28"/>
          <w:lang w:val="pt-BR"/>
        </w:rPr>
        <w:t>+ Số giấy tờ có giá trị đi lại quốc tế (nếu có), số thị thực;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Cơ quan cấp thị thực nhập cảnh, trừ trường hợp được miễn thị thực theo quy định của pháp luật; địa chỉ cư trú ở nước ngoài (nếu có), địa chỉ đăng ký cư trú ở Việt Nam;</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Đối với khách hàng tổ chức: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Tên giao dịch đầy đủ và viết tắt;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Địa chỉ trụ sở chính;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Số giấy phép thành lập, mã số doanh nghiệp hoặc mã số thuế;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Số điện thoại liên lạc; số fax, trang thông tin điện tử (nếu có);</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Lĩnh vực hoạt động, kinh doanh;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Thông tin về người thành lập, người đại diện theo pháp luật, Giám đốc hoặc Tổng giám đốc, Kế toán trưởng hoặc người phụ trách kế toán (nếu có) của tổ chức bao gồm:</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Các thông tin tương ứng quy định tại điểm a, b, c, d hoặc đ khoản 1 Điều 10 </w:t>
      </w:r>
      <w:hyperlink r:id="rId16" w:tgtFrame="_blank" w:history="1">
        <w:r w:rsidRPr="00080885">
          <w:rPr>
            <w:rStyle w:val="Hyperlink"/>
            <w:color w:val="auto"/>
            <w:sz w:val="28"/>
            <w:szCs w:val="28"/>
            <w:u w:val="none"/>
            <w:lang w:val="pt-BR"/>
          </w:rPr>
          <w:t>Luật Phòng, chống rửa tiền 2022</w:t>
        </w:r>
      </w:hyperlink>
      <w:r w:rsidRPr="00080885">
        <w:rPr>
          <w:sz w:val="28"/>
          <w:szCs w:val="28"/>
          <w:lang w:val="pt-BR"/>
        </w:rPr>
        <w:t> và các thông tin tại điểm này đối với trường hợp người thành lập là tổ chức.</w:t>
      </w:r>
    </w:p>
    <w:p w:rsidR="00080885" w:rsidRPr="00080885"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080885">
        <w:rPr>
          <w:rStyle w:val="Strong"/>
          <w:b/>
          <w:bCs/>
          <w:sz w:val="28"/>
          <w:szCs w:val="28"/>
          <w:lang w:val="pt-BR"/>
        </w:rPr>
        <w:t>6. Sửa đổi một số dấu hiệu đáng ngờ trong lĩnh vực chứng khoán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Dấu hiệu đáng ngờ trong lĩnh vực chứng khoán theo Điều 31 </w:t>
      </w:r>
      <w:hyperlink r:id="rId17" w:tgtFrame="_blank" w:history="1">
        <w:r w:rsidRPr="00080885">
          <w:rPr>
            <w:rStyle w:val="Hyperlink"/>
            <w:color w:val="auto"/>
            <w:sz w:val="28"/>
            <w:szCs w:val="28"/>
            <w:u w:val="none"/>
            <w:lang w:val="pt-BR"/>
          </w:rPr>
          <w:t>Luật Phòng, chống rửa tiền 2022</w:t>
        </w:r>
      </w:hyperlink>
      <w:r w:rsidRPr="00080885">
        <w:rPr>
          <w:sz w:val="28"/>
          <w:szCs w:val="28"/>
          <w:lang w:val="pt-BR"/>
        </w:rPr>
        <w:t> như sau:</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Giao dịch mua, bán chứng khoán có dấu hiệu bất thường trong một ngày hoặc một số ngày do một tổ chức hoặc một cá nhân thực hiện.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Công ty chứng khoán chuyển tiền không phù hợp với hoạt động kinh doanh chứng khoán.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lastRenderedPageBreak/>
        <w:t>- Người không cư trú chuyển số tiền lớn từ tài khoản giao dịch chứng khoán hoặc thanh lý hợp đồng ủy thác đầu tư chứng khoán để chuyển tiền ra khỏi Việt Nam.</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thường xuyên bán tất cả cổ phiếu trong danh mục đầu tư và đề nghị công ty chứng khoán ký ủy nhiệm chi để khách hàng rút tiền mặt từ ngân hàng thương mại.</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đầu tư bất thường vào nhiều loại chứng khoán không có lợi trong khoảng thời gian ngắn.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Tài khoản chứng khoán của khách hàng đột nhiên nhận được một khoản tiền lớn không phù hợp với khả năng tài chính của khách hàng.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Giao dịch mua, bán chứng khoán có nguồn tiền từ quỹ đầu tư được mở ở quốc gia, vùng lãnh thổ có rủi ro cao về rửa tiền.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Nhà đầu tư nước ngoài cư trú ở quốc gia, vùng lãnh thổ có rủi ro cao về rửa tiền góp vốn thành lập quỹ đầu tư chứng khoán, công ty đầu tư chứng khoán tại Việt Nam.</w:t>
      </w:r>
    </w:p>
    <w:p w:rsidR="00080885" w:rsidRPr="00080885"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080885">
        <w:rPr>
          <w:rStyle w:val="Strong"/>
          <w:b/>
          <w:bCs/>
          <w:sz w:val="28"/>
          <w:szCs w:val="28"/>
          <w:lang w:val="pt-BR"/>
        </w:rPr>
        <w:t>7. Sửa đổi một số dấu hiệu đáng ngờ trong lĩnh vực kinh doanh bảo hiểm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Các dấu hiệu đáng ngờ trong lĩnh vực kinh doanh bảo hiểm theo Điều 30 </w:t>
      </w:r>
      <w:hyperlink r:id="rId18" w:tgtFrame="_blank" w:history="1">
        <w:r w:rsidRPr="00080885">
          <w:rPr>
            <w:rStyle w:val="Hyperlink"/>
            <w:color w:val="auto"/>
            <w:sz w:val="28"/>
            <w:szCs w:val="28"/>
            <w:u w:val="none"/>
            <w:lang w:val="pt-BR"/>
          </w:rPr>
          <w:t>Luật Phòng, chống rửa tiền 2022</w:t>
        </w:r>
      </w:hyperlink>
      <w:r w:rsidRPr="00080885">
        <w:rPr>
          <w:sz w:val="28"/>
          <w:szCs w:val="28"/>
          <w:lang w:val="pt-BR"/>
        </w:rPr>
        <w:t> bao gồm:</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yêu cầu mua một hợp đồng bảo hiểm có giá trị lớn bất thường hoặc yêu cầu thanh toán trọn gói phí bảo hiểm một lần đối với sản phẩm bảo hiểm không áp dụng hình thức thanh toán trọn gói, trong khi những hợp đồng bảo hiểm hiện tại của khách hàng chỉ có giá trị nhỏ và thanh toán định kỳ.</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yêu cầu giao kết hợp đồng bảo hiểm với khoản phí bảo hiểm định kỳ không phù hợp với thu nhập hiện tại của khách hàng.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Bên mua bảo hiểm thanh toán phí bảo hiểm từ tài khoản không phải là tài khoản của bên mua bảo hiểm hoặc không phải là tài khoản của tổ chức, cá nhân được bên mua bảo hiểm ủy quyền hoặc thanh toán bằng các công cụ chuyển nhượng không ghi tên.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Bên mua bảo hiểm yêu cầu thay đổi người thụ hưởng đã chỉ định bằng người không có mối quan hệ rõ ràng với bên mua bảo hiểm.</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chấp nhận tất cả các điều kiện bất lợi không liên quan đến tuổi tác, sức khỏe của mình; khách hàng đề nghị mua bảo hiểm với mục đích không rõ ràng; điều kiện và giá trị hợp đồng bảo hiểm mâu thuẫn với nhu cầu của khách hàng.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lastRenderedPageBreak/>
        <w:t>- Bên mua bảo hiểm hủy hợp đồng bảo hiểm ngay sau khi mua và yêu cầu chuyển tiền phí bảo hiểm đã đóng cho bên thứ ba; khách hàng thường xuyên tham gia bảo hiểm và chuyển giao hợp đồng bảo hiểm cho bên thứ ba.</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là doanh nghiệp có số lượng hợp đồng bảo hiểm cho nhân viên hoặc mức phí bảo hiểm của hợp đồng đóng phí một lần tăng bất thường.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Doanh nghiệp bảo hiểm thường xuyên trả tiền bảo hiểm với số tiền lớn cho cùng một khách hàng.</w:t>
      </w:r>
    </w:p>
    <w:p w:rsidR="00080885" w:rsidRPr="00080885" w:rsidRDefault="00080885" w:rsidP="00B40246">
      <w:pPr>
        <w:pStyle w:val="Heading2"/>
        <w:shd w:val="clear" w:color="auto" w:fill="FFFFFF"/>
        <w:spacing w:before="0" w:beforeAutospacing="0" w:after="0" w:afterAutospacing="0" w:line="312" w:lineRule="auto"/>
        <w:ind w:firstLine="567"/>
        <w:jc w:val="both"/>
        <w:rPr>
          <w:b w:val="0"/>
          <w:bCs w:val="0"/>
          <w:sz w:val="28"/>
          <w:szCs w:val="28"/>
          <w:lang w:val="pt-BR"/>
        </w:rPr>
      </w:pPr>
      <w:r w:rsidRPr="00080885">
        <w:rPr>
          <w:rStyle w:val="Strong"/>
          <w:b/>
          <w:bCs/>
          <w:sz w:val="28"/>
          <w:szCs w:val="28"/>
          <w:lang w:val="pt-BR"/>
        </w:rPr>
        <w:t>8. Bổ sung 09 dấu hiệu đáng ngờ với lĩnh vực trung gian thanh toán</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Theo Điều 29 </w:t>
      </w:r>
      <w:hyperlink r:id="rId19" w:tgtFrame="_blank" w:history="1">
        <w:r w:rsidRPr="00080885">
          <w:rPr>
            <w:rStyle w:val="Hyperlink"/>
            <w:color w:val="auto"/>
            <w:sz w:val="28"/>
            <w:szCs w:val="28"/>
            <w:u w:val="none"/>
            <w:lang w:val="pt-BR"/>
          </w:rPr>
          <w:t>Luật Phòng, chống rửa tiền năm 2022</w:t>
        </w:r>
      </w:hyperlink>
      <w:r w:rsidRPr="00080885">
        <w:rPr>
          <w:sz w:val="28"/>
          <w:szCs w:val="28"/>
          <w:lang w:val="pt-BR"/>
        </w:rPr>
        <w:t> quy định về dấu hiệu đáng ngờ với lĩnh vực trung gian thanh toán như sau:</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Có sự thay đổi đột biến trong doanh số giao dịch trên ví điện tử; tiền nạp vào và rút ra nhanh khỏi ví điện tử; doanh số giao dịch lớn trong ngày nhưng số dư ví điện tử rất nhỏ hoặc bằng không.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thường xuyên thực hiện nạp tiền nhiều lần với giá trị nhỏ vào một ví điện tử, sau đó thực hiện giao dịch chuyển tiền giá trị lớn sang ví điện tử khác hoặc thực hiện giao dịch rút tiền giá trị lớn về tài khoản thanh toán, thẻ ghi nợ của khách hàng tại ngân hàng hoặc ngược lại.</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Các giao dịch chuyển tiền thường xuyên có giá trị nhỏ từ nhiều ví điện tử khác nhau về một ví điện tử hoặc ngược lại trong một thời gian ngắn; tiền được chuyển qua nhiều ví điện tử; </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Các bên liên quan không quan tâm đến phí giao dịch; thực hiện nhiều giao dịch, mỗi giao dịch gần mức giá trị lớn phải báo cáo; ví điện tử phát sinh nhiều giao dịch chuyển tiền cho ví điện tử khác với thời gian khởi tạo giao dịch nhanh bất thường.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Ví điện tử của khách hàng đột nhiên nhận được một khoản tiền nạp vào có giá trị lớn bất thường.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Giao dịch nạp tiền vào ví điện tử, rút tiền ra khỏi ví điện tử hay chuyển tiền giữa các ví điện tử được thực hiện bởi tổ chức hoặc cá nhân có liên quan đến tội phạm tạo ra tài sản bất hợp pháp đã được đăng tải trên phương tiện thông tin đại chúng.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Có dấu hiệu nghi ngờ khách hàng sử dụng ví điện tử cá nhân để thực hiện giao dịch liên quan đến hoạt động của tổ chức hoặc giao dịch thay cho đối tượng cá nhân khác.</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lastRenderedPageBreak/>
        <w:t>- Khách hàng là đơn vị chấp nhận thanh toán vẫn phát sinh giao dịch mặc dù trang thông tin điện tử chính thức hoặc trụ sở của khách hàng này qua xác minh đã ngừng hoạt động.</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Các giao dịch trực tuyến qua ví điện tử liên tục thay đổi về thiết bị đăng nhập hoặc địa chỉ IP.</w:t>
      </w:r>
    </w:p>
    <w:p w:rsidR="00080885" w:rsidRPr="00080885" w:rsidRDefault="00080885" w:rsidP="00B40246">
      <w:pPr>
        <w:pStyle w:val="NormalWeb"/>
        <w:shd w:val="clear" w:color="auto" w:fill="FFFFFF"/>
        <w:spacing w:before="0" w:beforeAutospacing="0" w:after="0" w:afterAutospacing="0" w:line="312" w:lineRule="auto"/>
        <w:ind w:firstLine="567"/>
        <w:jc w:val="both"/>
        <w:rPr>
          <w:sz w:val="28"/>
          <w:szCs w:val="28"/>
          <w:lang w:val="pt-BR"/>
        </w:rPr>
      </w:pPr>
      <w:r w:rsidRPr="00080885">
        <w:rPr>
          <w:sz w:val="28"/>
          <w:szCs w:val="28"/>
          <w:lang w:val="pt-BR"/>
        </w:rPr>
        <w:t>- Khách hàng thường xuyên sử dụng thiết bị đăng nhập hoặc địa chỉ IP ở nước ngoài để truy cập vào ví điện tử hoặc thực hiện giao dịch trên ví điện tử; khách hàng thường xuyên sử dụng một thiết bị đăng nhập hoặc một địa chỉ IP để thực hiện giao dịch trên nhiều ví điện tử không cùng một chủ ví điện tử.</w:t>
      </w:r>
      <w:r w:rsidR="00FB5E85">
        <w:rPr>
          <w:sz w:val="28"/>
          <w:szCs w:val="28"/>
          <w:lang w:val="pt-BR"/>
        </w:rPr>
        <w:t>/.</w:t>
      </w:r>
    </w:p>
    <w:p w:rsidR="00055CD0" w:rsidRPr="008F607C" w:rsidRDefault="00055CD0" w:rsidP="00B40246">
      <w:pPr>
        <w:widowControl w:val="0"/>
        <w:spacing w:line="312" w:lineRule="auto"/>
        <w:ind w:firstLine="567"/>
        <w:jc w:val="both"/>
        <w:rPr>
          <w:color w:val="000000"/>
          <w:spacing w:val="-2"/>
          <w:sz w:val="28"/>
          <w:szCs w:val="28"/>
          <w:lang w:val="es-VE"/>
        </w:rPr>
      </w:pPr>
    </w:p>
    <w:sectPr w:rsidR="00055CD0" w:rsidRPr="008F607C" w:rsidSect="005902B1">
      <w:headerReference w:type="even" r:id="rId20"/>
      <w:headerReference w:type="default" r:id="rId21"/>
      <w:footerReference w:type="first" r:id="rId22"/>
      <w:pgSz w:w="11907" w:h="16840" w:code="9"/>
      <w:pgMar w:top="1021" w:right="1021" w:bottom="1021" w:left="1588" w:header="56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CFB" w:rsidRDefault="00693CFB">
      <w:r>
        <w:separator/>
      </w:r>
    </w:p>
  </w:endnote>
  <w:endnote w:type="continuationSeparator" w:id="1">
    <w:p w:rsidR="00693CFB" w:rsidRDefault="00693C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50" w:rsidRDefault="00BB0650" w:rsidP="00555D8C">
    <w:pPr>
      <w:pStyle w:val="Footer"/>
    </w:pPr>
  </w:p>
  <w:p w:rsidR="00BB0650" w:rsidRDefault="00BB0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CFB" w:rsidRDefault="00693CFB">
      <w:r>
        <w:separator/>
      </w:r>
    </w:p>
  </w:footnote>
  <w:footnote w:type="continuationSeparator" w:id="1">
    <w:p w:rsidR="00693CFB" w:rsidRDefault="00693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806" w:rsidRDefault="00BC1F4B">
    <w:pPr>
      <w:pStyle w:val="Header"/>
      <w:framePr w:wrap="around" w:vAnchor="text" w:hAnchor="margin" w:xAlign="center" w:y="1"/>
      <w:rPr>
        <w:rStyle w:val="PageNumber"/>
      </w:rPr>
    </w:pPr>
    <w:r>
      <w:rPr>
        <w:rStyle w:val="PageNumber"/>
      </w:rPr>
      <w:fldChar w:fldCharType="begin"/>
    </w:r>
    <w:r w:rsidR="00D50806">
      <w:rPr>
        <w:rStyle w:val="PageNumber"/>
      </w:rPr>
      <w:instrText xml:space="preserve">PAGE  </w:instrText>
    </w:r>
    <w:r>
      <w:rPr>
        <w:rStyle w:val="PageNumber"/>
      </w:rPr>
      <w:fldChar w:fldCharType="end"/>
    </w:r>
  </w:p>
  <w:p w:rsidR="00D50806" w:rsidRDefault="00D508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39" w:rsidRPr="009E2ED2" w:rsidRDefault="00BC1F4B">
    <w:pPr>
      <w:pStyle w:val="Header"/>
      <w:jc w:val="center"/>
      <w:rPr>
        <w:sz w:val="24"/>
        <w:szCs w:val="24"/>
      </w:rPr>
    </w:pPr>
    <w:r w:rsidRPr="009E2ED2">
      <w:rPr>
        <w:sz w:val="24"/>
        <w:szCs w:val="24"/>
      </w:rPr>
      <w:fldChar w:fldCharType="begin"/>
    </w:r>
    <w:r w:rsidR="00BA4839" w:rsidRPr="009E2ED2">
      <w:rPr>
        <w:sz w:val="24"/>
        <w:szCs w:val="24"/>
      </w:rPr>
      <w:instrText xml:space="preserve"> PAGE   \* MERGEFORMAT </w:instrText>
    </w:r>
    <w:r w:rsidRPr="009E2ED2">
      <w:rPr>
        <w:sz w:val="24"/>
        <w:szCs w:val="24"/>
      </w:rPr>
      <w:fldChar w:fldCharType="separate"/>
    </w:r>
    <w:r w:rsidR="00B40246">
      <w:rPr>
        <w:noProof/>
        <w:sz w:val="24"/>
        <w:szCs w:val="24"/>
      </w:rPr>
      <w:t>13</w:t>
    </w:r>
    <w:r w:rsidRPr="009E2ED2">
      <w:rPr>
        <w:noProof/>
        <w:sz w:val="24"/>
        <w:szCs w:val="24"/>
      </w:rPr>
      <w:fldChar w:fldCharType="end"/>
    </w:r>
  </w:p>
  <w:p w:rsidR="00F61685" w:rsidRDefault="00F616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722D64"/>
    <w:lvl w:ilvl="0">
      <w:start w:val="1"/>
      <w:numFmt w:val="decimal"/>
      <w:lvlText w:val="%1."/>
      <w:lvlJc w:val="left"/>
      <w:pPr>
        <w:tabs>
          <w:tab w:val="num" w:pos="1800"/>
        </w:tabs>
        <w:ind w:left="1800" w:hanging="360"/>
      </w:pPr>
    </w:lvl>
  </w:abstractNum>
  <w:abstractNum w:abstractNumId="1">
    <w:nsid w:val="FFFFFF7D"/>
    <w:multiLevelType w:val="singleLevel"/>
    <w:tmpl w:val="928A5F0A"/>
    <w:lvl w:ilvl="0">
      <w:start w:val="1"/>
      <w:numFmt w:val="decimal"/>
      <w:lvlText w:val="%1."/>
      <w:lvlJc w:val="left"/>
      <w:pPr>
        <w:tabs>
          <w:tab w:val="num" w:pos="1440"/>
        </w:tabs>
        <w:ind w:left="1440" w:hanging="360"/>
      </w:pPr>
    </w:lvl>
  </w:abstractNum>
  <w:abstractNum w:abstractNumId="2">
    <w:nsid w:val="FFFFFF7E"/>
    <w:multiLevelType w:val="singleLevel"/>
    <w:tmpl w:val="CA06DDC6"/>
    <w:lvl w:ilvl="0">
      <w:start w:val="1"/>
      <w:numFmt w:val="decimal"/>
      <w:lvlText w:val="%1."/>
      <w:lvlJc w:val="left"/>
      <w:pPr>
        <w:tabs>
          <w:tab w:val="num" w:pos="1080"/>
        </w:tabs>
        <w:ind w:left="1080" w:hanging="360"/>
      </w:pPr>
    </w:lvl>
  </w:abstractNum>
  <w:abstractNum w:abstractNumId="3">
    <w:nsid w:val="FFFFFF7F"/>
    <w:multiLevelType w:val="singleLevel"/>
    <w:tmpl w:val="9A4268C6"/>
    <w:lvl w:ilvl="0">
      <w:start w:val="1"/>
      <w:numFmt w:val="decimal"/>
      <w:lvlText w:val="%1."/>
      <w:lvlJc w:val="left"/>
      <w:pPr>
        <w:tabs>
          <w:tab w:val="num" w:pos="720"/>
        </w:tabs>
        <w:ind w:left="720" w:hanging="360"/>
      </w:pPr>
    </w:lvl>
  </w:abstractNum>
  <w:abstractNum w:abstractNumId="4">
    <w:nsid w:val="FFFFFF80"/>
    <w:multiLevelType w:val="singleLevel"/>
    <w:tmpl w:val="A288C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8082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A88D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C81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ECD7E2"/>
    <w:lvl w:ilvl="0">
      <w:start w:val="1"/>
      <w:numFmt w:val="decimal"/>
      <w:lvlText w:val="%1."/>
      <w:lvlJc w:val="left"/>
      <w:pPr>
        <w:tabs>
          <w:tab w:val="num" w:pos="360"/>
        </w:tabs>
        <w:ind w:left="360" w:hanging="360"/>
      </w:pPr>
    </w:lvl>
  </w:abstractNum>
  <w:abstractNum w:abstractNumId="9">
    <w:nsid w:val="FFFFFF89"/>
    <w:multiLevelType w:val="singleLevel"/>
    <w:tmpl w:val="00E01188"/>
    <w:lvl w:ilvl="0">
      <w:start w:val="1"/>
      <w:numFmt w:val="bullet"/>
      <w:lvlText w:val=""/>
      <w:lvlJc w:val="left"/>
      <w:pPr>
        <w:tabs>
          <w:tab w:val="num" w:pos="360"/>
        </w:tabs>
        <w:ind w:left="360" w:hanging="360"/>
      </w:pPr>
      <w:rPr>
        <w:rFonts w:ascii="Symbol" w:hAnsi="Symbol" w:hint="default"/>
      </w:rPr>
    </w:lvl>
  </w:abstractNum>
  <w:abstractNum w:abstractNumId="10">
    <w:nsid w:val="09054219"/>
    <w:multiLevelType w:val="hybridMultilevel"/>
    <w:tmpl w:val="F724CE5A"/>
    <w:lvl w:ilvl="0" w:tplc="7D384CE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15779E"/>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C03D3D"/>
    <w:multiLevelType w:val="hybridMultilevel"/>
    <w:tmpl w:val="C7F0F828"/>
    <w:lvl w:ilvl="0" w:tplc="F7C26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42748E6"/>
    <w:multiLevelType w:val="hybridMultilevel"/>
    <w:tmpl w:val="AD727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6817974"/>
    <w:multiLevelType w:val="hybridMultilevel"/>
    <w:tmpl w:val="843436F2"/>
    <w:lvl w:ilvl="0" w:tplc="3C807C8C">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nsid w:val="16FB5572"/>
    <w:multiLevelType w:val="hybridMultilevel"/>
    <w:tmpl w:val="AB3A5C7E"/>
    <w:lvl w:ilvl="0" w:tplc="DE84F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BD32D50"/>
    <w:multiLevelType w:val="hybridMultilevel"/>
    <w:tmpl w:val="331E6382"/>
    <w:lvl w:ilvl="0" w:tplc="62A0E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B40FD"/>
    <w:multiLevelType w:val="hybridMultilevel"/>
    <w:tmpl w:val="CE24C51C"/>
    <w:lvl w:ilvl="0" w:tplc="730E5EAE">
      <w:start w:val="1"/>
      <w:numFmt w:val="decimal"/>
      <w:lvlText w:val="(%1)"/>
      <w:lvlJc w:val="left"/>
      <w:pPr>
        <w:ind w:left="973" w:hanging="40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222526B5"/>
    <w:multiLevelType w:val="hybridMultilevel"/>
    <w:tmpl w:val="29483548"/>
    <w:lvl w:ilvl="0" w:tplc="F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156FC4"/>
    <w:multiLevelType w:val="hybridMultilevel"/>
    <w:tmpl w:val="0D5856E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7663CF5"/>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75093"/>
    <w:multiLevelType w:val="hybridMultilevel"/>
    <w:tmpl w:val="4AEEFE7C"/>
    <w:lvl w:ilvl="0" w:tplc="A0B0167E">
      <w:start w:val="1"/>
      <w:numFmt w:val="decimal"/>
      <w:lvlText w:val="%1."/>
      <w:lvlJc w:val="left"/>
      <w:pPr>
        <w:tabs>
          <w:tab w:val="num" w:pos="1364"/>
        </w:tabs>
        <w:ind w:left="1364" w:hanging="825"/>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nsid w:val="3BC23A95"/>
    <w:multiLevelType w:val="hybridMultilevel"/>
    <w:tmpl w:val="28523412"/>
    <w:lvl w:ilvl="0" w:tplc="30404D56">
      <w:numFmt w:val="bullet"/>
      <w:lvlText w:val="-"/>
      <w:lvlJc w:val="left"/>
      <w:pPr>
        <w:ind w:left="1429" w:hanging="360"/>
      </w:pPr>
      <w:rPr>
        <w:rFonts w:ascii="Times New Roman" w:eastAsia="Times New Roman" w:hAnsi="Times New Roman" w:cs="Times New Roman" w:hint="default"/>
        <w:b/>
        <w:bCs/>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E1247BF"/>
    <w:multiLevelType w:val="hybridMultilevel"/>
    <w:tmpl w:val="B93A9F12"/>
    <w:lvl w:ilvl="0" w:tplc="8AFC79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FA814E5"/>
    <w:multiLevelType w:val="hybridMultilevel"/>
    <w:tmpl w:val="16E0F70C"/>
    <w:lvl w:ilvl="0" w:tplc="CD48CF0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1156797"/>
    <w:multiLevelType w:val="hybridMultilevel"/>
    <w:tmpl w:val="C26AD486"/>
    <w:lvl w:ilvl="0" w:tplc="30404D56">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54E49B8"/>
    <w:multiLevelType w:val="hybridMultilevel"/>
    <w:tmpl w:val="B7688290"/>
    <w:lvl w:ilvl="0" w:tplc="C0B43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E5272"/>
    <w:multiLevelType w:val="hybridMultilevel"/>
    <w:tmpl w:val="D1985EEE"/>
    <w:lvl w:ilvl="0" w:tplc="93966CD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DDC06FF"/>
    <w:multiLevelType w:val="hybridMultilevel"/>
    <w:tmpl w:val="C3E022BA"/>
    <w:lvl w:ilvl="0" w:tplc="2E76DB76">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9">
    <w:nsid w:val="5F342ACC"/>
    <w:multiLevelType w:val="hybridMultilevel"/>
    <w:tmpl w:val="2BC6CC10"/>
    <w:lvl w:ilvl="0" w:tplc="2F7048F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453AD"/>
    <w:multiLevelType w:val="hybridMultilevel"/>
    <w:tmpl w:val="AAC608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1716DB7"/>
    <w:multiLevelType w:val="hybridMultilevel"/>
    <w:tmpl w:val="AEE044BC"/>
    <w:lvl w:ilvl="0" w:tplc="30404D56">
      <w:numFmt w:val="bullet"/>
      <w:lvlText w:val="-"/>
      <w:lvlJc w:val="left"/>
      <w:pPr>
        <w:ind w:left="902" w:hanging="360"/>
      </w:pPr>
      <w:rPr>
        <w:rFonts w:ascii="Times New Roman" w:eastAsia="Times New Roman" w:hAnsi="Times New Roman" w:cs="Times New Roman" w:hint="default"/>
        <w:b/>
        <w:bCs/>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2">
    <w:nsid w:val="635048BE"/>
    <w:multiLevelType w:val="hybridMultilevel"/>
    <w:tmpl w:val="1738259A"/>
    <w:lvl w:ilvl="0" w:tplc="D240643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657F08DF"/>
    <w:multiLevelType w:val="hybridMultilevel"/>
    <w:tmpl w:val="F206587A"/>
    <w:lvl w:ilvl="0" w:tplc="7CB0E7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A21FB"/>
    <w:multiLevelType w:val="hybridMultilevel"/>
    <w:tmpl w:val="B2D40F00"/>
    <w:lvl w:ilvl="0" w:tplc="1BB44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0E7145F"/>
    <w:multiLevelType w:val="hybridMultilevel"/>
    <w:tmpl w:val="88C8D7A6"/>
    <w:lvl w:ilvl="0" w:tplc="7C182C9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72634B3"/>
    <w:multiLevelType w:val="multilevel"/>
    <w:tmpl w:val="D696BF5E"/>
    <w:lvl w:ilvl="0">
      <w:start w:val="1"/>
      <w:numFmt w:val="decimal"/>
      <w:lvlText w:val="%1."/>
      <w:lvlJc w:val="left"/>
      <w:pPr>
        <w:ind w:left="927" w:hanging="360"/>
      </w:pPr>
      <w:rPr>
        <w:rFonts w:hint="default"/>
      </w:rPr>
    </w:lvl>
    <w:lvl w:ilvl="1">
      <w:start w:val="3"/>
      <w:numFmt w:val="decimal"/>
      <w:isLgl/>
      <w:lvlText w:val="%1.%2."/>
      <w:lvlJc w:val="left"/>
      <w:pPr>
        <w:ind w:left="1363" w:hanging="72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387" w:hanging="144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35"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5"/>
  </w:num>
  <w:num w:numId="14">
    <w:abstractNumId w:val="31"/>
  </w:num>
  <w:num w:numId="15">
    <w:abstractNumId w:val="14"/>
  </w:num>
  <w:num w:numId="16">
    <w:abstractNumId w:val="22"/>
  </w:num>
  <w:num w:numId="17">
    <w:abstractNumId w:val="10"/>
  </w:num>
  <w:num w:numId="18">
    <w:abstractNumId w:val="34"/>
  </w:num>
  <w:num w:numId="19">
    <w:abstractNumId w:val="32"/>
  </w:num>
  <w:num w:numId="20">
    <w:abstractNumId w:val="36"/>
  </w:num>
  <w:num w:numId="21">
    <w:abstractNumId w:val="24"/>
  </w:num>
  <w:num w:numId="22">
    <w:abstractNumId w:val="12"/>
  </w:num>
  <w:num w:numId="23">
    <w:abstractNumId w:val="11"/>
  </w:num>
  <w:num w:numId="24">
    <w:abstractNumId w:val="26"/>
  </w:num>
  <w:num w:numId="25">
    <w:abstractNumId w:val="16"/>
  </w:num>
  <w:num w:numId="26">
    <w:abstractNumId w:val="18"/>
  </w:num>
  <w:num w:numId="27">
    <w:abstractNumId w:val="20"/>
  </w:num>
  <w:num w:numId="28">
    <w:abstractNumId w:val="13"/>
  </w:num>
  <w:num w:numId="29">
    <w:abstractNumId w:val="30"/>
  </w:num>
  <w:num w:numId="30">
    <w:abstractNumId w:val="35"/>
  </w:num>
  <w:num w:numId="31">
    <w:abstractNumId w:val="17"/>
  </w:num>
  <w:num w:numId="32">
    <w:abstractNumId w:val="27"/>
  </w:num>
  <w:num w:numId="33">
    <w:abstractNumId w:val="29"/>
  </w:num>
  <w:num w:numId="34">
    <w:abstractNumId w:val="19"/>
  </w:num>
  <w:num w:numId="35">
    <w:abstractNumId w:val="23"/>
  </w:num>
  <w:num w:numId="36">
    <w:abstractNumId w:val="33"/>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Minh Kim (CQTTGSNH)">
    <w15:presenceInfo w15:providerId="AD" w15:userId="S-1-5-21-3761574070-416689991-2235016704-23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20"/>
  <w:drawingGridHorizontalSpacing w:val="130"/>
  <w:displayHorizontalDrawingGridEvery w:val="2"/>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DI3NjW0NDE2NrA0N7ZQ0lEKTi0uzszPAykwrgUAZBYL8SwAAAA="/>
  </w:docVars>
  <w:rsids>
    <w:rsidRoot w:val="00700C93"/>
    <w:rsid w:val="00000737"/>
    <w:rsid w:val="00000873"/>
    <w:rsid w:val="00001A2C"/>
    <w:rsid w:val="00003918"/>
    <w:rsid w:val="000039BF"/>
    <w:rsid w:val="00004DD3"/>
    <w:rsid w:val="00005B80"/>
    <w:rsid w:val="00006E42"/>
    <w:rsid w:val="0000798B"/>
    <w:rsid w:val="00007DE7"/>
    <w:rsid w:val="00010CB4"/>
    <w:rsid w:val="000118A5"/>
    <w:rsid w:val="00011E45"/>
    <w:rsid w:val="00011F70"/>
    <w:rsid w:val="0001217E"/>
    <w:rsid w:val="00012CED"/>
    <w:rsid w:val="00012EB2"/>
    <w:rsid w:val="000134DB"/>
    <w:rsid w:val="00016AC5"/>
    <w:rsid w:val="00017398"/>
    <w:rsid w:val="000200A3"/>
    <w:rsid w:val="000208D1"/>
    <w:rsid w:val="00020CEC"/>
    <w:rsid w:val="00021861"/>
    <w:rsid w:val="0002270F"/>
    <w:rsid w:val="00022F36"/>
    <w:rsid w:val="00023133"/>
    <w:rsid w:val="000231D9"/>
    <w:rsid w:val="000239A0"/>
    <w:rsid w:val="0002420B"/>
    <w:rsid w:val="000244F0"/>
    <w:rsid w:val="00025693"/>
    <w:rsid w:val="00026712"/>
    <w:rsid w:val="00026E08"/>
    <w:rsid w:val="00027B91"/>
    <w:rsid w:val="00032057"/>
    <w:rsid w:val="0003278B"/>
    <w:rsid w:val="00032C06"/>
    <w:rsid w:val="00032DF2"/>
    <w:rsid w:val="00033AAD"/>
    <w:rsid w:val="00033E27"/>
    <w:rsid w:val="00035C3D"/>
    <w:rsid w:val="00036554"/>
    <w:rsid w:val="00037A44"/>
    <w:rsid w:val="00037E83"/>
    <w:rsid w:val="00037FCE"/>
    <w:rsid w:val="00040330"/>
    <w:rsid w:val="000418D1"/>
    <w:rsid w:val="00042491"/>
    <w:rsid w:val="00042619"/>
    <w:rsid w:val="00044B1C"/>
    <w:rsid w:val="00045701"/>
    <w:rsid w:val="00045C90"/>
    <w:rsid w:val="00046E64"/>
    <w:rsid w:val="00047815"/>
    <w:rsid w:val="00047845"/>
    <w:rsid w:val="00047A04"/>
    <w:rsid w:val="00050E3D"/>
    <w:rsid w:val="00052B1C"/>
    <w:rsid w:val="00053205"/>
    <w:rsid w:val="00053237"/>
    <w:rsid w:val="00053581"/>
    <w:rsid w:val="000536FC"/>
    <w:rsid w:val="000544CA"/>
    <w:rsid w:val="000547C8"/>
    <w:rsid w:val="00054F17"/>
    <w:rsid w:val="00055CD0"/>
    <w:rsid w:val="000561A8"/>
    <w:rsid w:val="000561D0"/>
    <w:rsid w:val="00056365"/>
    <w:rsid w:val="000563D3"/>
    <w:rsid w:val="00056967"/>
    <w:rsid w:val="00060B09"/>
    <w:rsid w:val="00060EE1"/>
    <w:rsid w:val="00061754"/>
    <w:rsid w:val="0006304A"/>
    <w:rsid w:val="00063EE2"/>
    <w:rsid w:val="00063F84"/>
    <w:rsid w:val="000644E5"/>
    <w:rsid w:val="000655C3"/>
    <w:rsid w:val="000669A5"/>
    <w:rsid w:val="00067A19"/>
    <w:rsid w:val="00067F74"/>
    <w:rsid w:val="00070D25"/>
    <w:rsid w:val="00072A09"/>
    <w:rsid w:val="00072F03"/>
    <w:rsid w:val="00073A2C"/>
    <w:rsid w:val="00073C86"/>
    <w:rsid w:val="00074C48"/>
    <w:rsid w:val="00075294"/>
    <w:rsid w:val="00076B4F"/>
    <w:rsid w:val="00076D80"/>
    <w:rsid w:val="00077281"/>
    <w:rsid w:val="0007730A"/>
    <w:rsid w:val="0008042F"/>
    <w:rsid w:val="00080885"/>
    <w:rsid w:val="00080B71"/>
    <w:rsid w:val="00080EBE"/>
    <w:rsid w:val="0008113B"/>
    <w:rsid w:val="00081F6F"/>
    <w:rsid w:val="00083D94"/>
    <w:rsid w:val="00084D53"/>
    <w:rsid w:val="00085336"/>
    <w:rsid w:val="00087990"/>
    <w:rsid w:val="00090E86"/>
    <w:rsid w:val="00090FD9"/>
    <w:rsid w:val="00091517"/>
    <w:rsid w:val="00092DEB"/>
    <w:rsid w:val="0009322D"/>
    <w:rsid w:val="000933C6"/>
    <w:rsid w:val="00093F14"/>
    <w:rsid w:val="00093FDF"/>
    <w:rsid w:val="000961ED"/>
    <w:rsid w:val="0009635F"/>
    <w:rsid w:val="00096565"/>
    <w:rsid w:val="00096572"/>
    <w:rsid w:val="000972E8"/>
    <w:rsid w:val="000979DD"/>
    <w:rsid w:val="000A3D51"/>
    <w:rsid w:val="000A400D"/>
    <w:rsid w:val="000A4C0C"/>
    <w:rsid w:val="000A5996"/>
    <w:rsid w:val="000A5B3A"/>
    <w:rsid w:val="000A6229"/>
    <w:rsid w:val="000A6E97"/>
    <w:rsid w:val="000A7093"/>
    <w:rsid w:val="000A7453"/>
    <w:rsid w:val="000A7FAB"/>
    <w:rsid w:val="000B16D7"/>
    <w:rsid w:val="000B1861"/>
    <w:rsid w:val="000B3332"/>
    <w:rsid w:val="000B46F3"/>
    <w:rsid w:val="000B5183"/>
    <w:rsid w:val="000B5380"/>
    <w:rsid w:val="000B617E"/>
    <w:rsid w:val="000B639E"/>
    <w:rsid w:val="000B69C3"/>
    <w:rsid w:val="000B70BB"/>
    <w:rsid w:val="000B7A4B"/>
    <w:rsid w:val="000C09E2"/>
    <w:rsid w:val="000C1C6B"/>
    <w:rsid w:val="000C2C1C"/>
    <w:rsid w:val="000C6CE2"/>
    <w:rsid w:val="000C6D7F"/>
    <w:rsid w:val="000C7570"/>
    <w:rsid w:val="000C7BB0"/>
    <w:rsid w:val="000D01BE"/>
    <w:rsid w:val="000D0988"/>
    <w:rsid w:val="000D0D72"/>
    <w:rsid w:val="000D29A9"/>
    <w:rsid w:val="000D332B"/>
    <w:rsid w:val="000D44EA"/>
    <w:rsid w:val="000D4B0A"/>
    <w:rsid w:val="000D4F70"/>
    <w:rsid w:val="000D5334"/>
    <w:rsid w:val="000D5650"/>
    <w:rsid w:val="000D6173"/>
    <w:rsid w:val="000D6C0A"/>
    <w:rsid w:val="000D7FC7"/>
    <w:rsid w:val="000E0104"/>
    <w:rsid w:val="000E1E66"/>
    <w:rsid w:val="000E2CC9"/>
    <w:rsid w:val="000E357B"/>
    <w:rsid w:val="000E3AFA"/>
    <w:rsid w:val="000E53FB"/>
    <w:rsid w:val="000E5BB8"/>
    <w:rsid w:val="000E6602"/>
    <w:rsid w:val="000E663A"/>
    <w:rsid w:val="000F0224"/>
    <w:rsid w:val="000F09EF"/>
    <w:rsid w:val="000F0BEF"/>
    <w:rsid w:val="000F0E0E"/>
    <w:rsid w:val="000F0F99"/>
    <w:rsid w:val="000F110A"/>
    <w:rsid w:val="000F21A3"/>
    <w:rsid w:val="000F27C4"/>
    <w:rsid w:val="000F2CD5"/>
    <w:rsid w:val="000F3B6D"/>
    <w:rsid w:val="000F3E45"/>
    <w:rsid w:val="000F4425"/>
    <w:rsid w:val="000F513E"/>
    <w:rsid w:val="000F5873"/>
    <w:rsid w:val="000F5912"/>
    <w:rsid w:val="000F674D"/>
    <w:rsid w:val="000F7CFF"/>
    <w:rsid w:val="001000E0"/>
    <w:rsid w:val="001008E7"/>
    <w:rsid w:val="00100D54"/>
    <w:rsid w:val="00101888"/>
    <w:rsid w:val="001019D3"/>
    <w:rsid w:val="001026BF"/>
    <w:rsid w:val="00102E02"/>
    <w:rsid w:val="00103062"/>
    <w:rsid w:val="0010366D"/>
    <w:rsid w:val="00103706"/>
    <w:rsid w:val="00103958"/>
    <w:rsid w:val="00104F7C"/>
    <w:rsid w:val="00105D5E"/>
    <w:rsid w:val="00105EE9"/>
    <w:rsid w:val="00106A13"/>
    <w:rsid w:val="00107470"/>
    <w:rsid w:val="00107756"/>
    <w:rsid w:val="00107D40"/>
    <w:rsid w:val="00110F76"/>
    <w:rsid w:val="0011159E"/>
    <w:rsid w:val="001116F0"/>
    <w:rsid w:val="00111A71"/>
    <w:rsid w:val="001130AC"/>
    <w:rsid w:val="00113EC3"/>
    <w:rsid w:val="0011427F"/>
    <w:rsid w:val="001176DC"/>
    <w:rsid w:val="001178F9"/>
    <w:rsid w:val="00117969"/>
    <w:rsid w:val="00117A8A"/>
    <w:rsid w:val="00117C9A"/>
    <w:rsid w:val="001204F0"/>
    <w:rsid w:val="00120F8B"/>
    <w:rsid w:val="00121C2C"/>
    <w:rsid w:val="00123E46"/>
    <w:rsid w:val="001246A1"/>
    <w:rsid w:val="00124F39"/>
    <w:rsid w:val="00125311"/>
    <w:rsid w:val="00125B2B"/>
    <w:rsid w:val="00126667"/>
    <w:rsid w:val="001279FD"/>
    <w:rsid w:val="00127C8B"/>
    <w:rsid w:val="00130319"/>
    <w:rsid w:val="00131897"/>
    <w:rsid w:val="00131B92"/>
    <w:rsid w:val="001320DC"/>
    <w:rsid w:val="001342F6"/>
    <w:rsid w:val="0013430D"/>
    <w:rsid w:val="00134763"/>
    <w:rsid w:val="00134873"/>
    <w:rsid w:val="00135340"/>
    <w:rsid w:val="001368B2"/>
    <w:rsid w:val="001375C2"/>
    <w:rsid w:val="00137DA3"/>
    <w:rsid w:val="0014026D"/>
    <w:rsid w:val="00140EF7"/>
    <w:rsid w:val="00141E16"/>
    <w:rsid w:val="0014240F"/>
    <w:rsid w:val="00142BBC"/>
    <w:rsid w:val="00143358"/>
    <w:rsid w:val="001439B8"/>
    <w:rsid w:val="00143EAF"/>
    <w:rsid w:val="00144292"/>
    <w:rsid w:val="001459B2"/>
    <w:rsid w:val="001464A4"/>
    <w:rsid w:val="00146D06"/>
    <w:rsid w:val="00146D75"/>
    <w:rsid w:val="00147093"/>
    <w:rsid w:val="001470B4"/>
    <w:rsid w:val="00147771"/>
    <w:rsid w:val="00147BF3"/>
    <w:rsid w:val="00150240"/>
    <w:rsid w:val="001517BB"/>
    <w:rsid w:val="00151B95"/>
    <w:rsid w:val="00151CDF"/>
    <w:rsid w:val="0015380D"/>
    <w:rsid w:val="00153947"/>
    <w:rsid w:val="00153AC2"/>
    <w:rsid w:val="00153D64"/>
    <w:rsid w:val="00153FF7"/>
    <w:rsid w:val="00154CF7"/>
    <w:rsid w:val="0015571C"/>
    <w:rsid w:val="00155763"/>
    <w:rsid w:val="00160D61"/>
    <w:rsid w:val="00160D70"/>
    <w:rsid w:val="00161EB2"/>
    <w:rsid w:val="00163853"/>
    <w:rsid w:val="00163C8B"/>
    <w:rsid w:val="00164381"/>
    <w:rsid w:val="00165063"/>
    <w:rsid w:val="00165193"/>
    <w:rsid w:val="001655DE"/>
    <w:rsid w:val="001702F6"/>
    <w:rsid w:val="00170E04"/>
    <w:rsid w:val="00172774"/>
    <w:rsid w:val="00173196"/>
    <w:rsid w:val="00174F48"/>
    <w:rsid w:val="00175BDC"/>
    <w:rsid w:val="00175C5D"/>
    <w:rsid w:val="00176C30"/>
    <w:rsid w:val="00177163"/>
    <w:rsid w:val="00177CD1"/>
    <w:rsid w:val="00177D61"/>
    <w:rsid w:val="0018230C"/>
    <w:rsid w:val="00182768"/>
    <w:rsid w:val="001830D1"/>
    <w:rsid w:val="00183A17"/>
    <w:rsid w:val="001840E4"/>
    <w:rsid w:val="001851B7"/>
    <w:rsid w:val="00185966"/>
    <w:rsid w:val="00185C96"/>
    <w:rsid w:val="00187313"/>
    <w:rsid w:val="001901CA"/>
    <w:rsid w:val="00190D2B"/>
    <w:rsid w:val="00191CA5"/>
    <w:rsid w:val="00192921"/>
    <w:rsid w:val="001947C2"/>
    <w:rsid w:val="00194B3A"/>
    <w:rsid w:val="00194FD6"/>
    <w:rsid w:val="001956F0"/>
    <w:rsid w:val="0019653E"/>
    <w:rsid w:val="00197005"/>
    <w:rsid w:val="001A07F1"/>
    <w:rsid w:val="001A2070"/>
    <w:rsid w:val="001A24EF"/>
    <w:rsid w:val="001A3087"/>
    <w:rsid w:val="001A3406"/>
    <w:rsid w:val="001A3789"/>
    <w:rsid w:val="001A3A28"/>
    <w:rsid w:val="001A3C79"/>
    <w:rsid w:val="001A415F"/>
    <w:rsid w:val="001A4B64"/>
    <w:rsid w:val="001A503E"/>
    <w:rsid w:val="001A697F"/>
    <w:rsid w:val="001A7321"/>
    <w:rsid w:val="001B19FC"/>
    <w:rsid w:val="001B21BE"/>
    <w:rsid w:val="001B21DF"/>
    <w:rsid w:val="001B3ADA"/>
    <w:rsid w:val="001B4027"/>
    <w:rsid w:val="001B43C9"/>
    <w:rsid w:val="001B48FF"/>
    <w:rsid w:val="001B63EE"/>
    <w:rsid w:val="001C1037"/>
    <w:rsid w:val="001C19D2"/>
    <w:rsid w:val="001C39DF"/>
    <w:rsid w:val="001C3E7D"/>
    <w:rsid w:val="001C5FB0"/>
    <w:rsid w:val="001C6469"/>
    <w:rsid w:val="001C6FDA"/>
    <w:rsid w:val="001C7759"/>
    <w:rsid w:val="001C7A92"/>
    <w:rsid w:val="001D0188"/>
    <w:rsid w:val="001D0903"/>
    <w:rsid w:val="001D1048"/>
    <w:rsid w:val="001D1D08"/>
    <w:rsid w:val="001D2541"/>
    <w:rsid w:val="001D2D3C"/>
    <w:rsid w:val="001D2DA4"/>
    <w:rsid w:val="001D3300"/>
    <w:rsid w:val="001D57BD"/>
    <w:rsid w:val="001D5E33"/>
    <w:rsid w:val="001D67E4"/>
    <w:rsid w:val="001D71E7"/>
    <w:rsid w:val="001D7780"/>
    <w:rsid w:val="001E0CF8"/>
    <w:rsid w:val="001E0CFE"/>
    <w:rsid w:val="001E100B"/>
    <w:rsid w:val="001E2859"/>
    <w:rsid w:val="001E2A61"/>
    <w:rsid w:val="001E318A"/>
    <w:rsid w:val="001E3FE6"/>
    <w:rsid w:val="001E55BA"/>
    <w:rsid w:val="001E5C8C"/>
    <w:rsid w:val="001E69C2"/>
    <w:rsid w:val="001E7331"/>
    <w:rsid w:val="001E7A6D"/>
    <w:rsid w:val="001E7DA3"/>
    <w:rsid w:val="001F0498"/>
    <w:rsid w:val="001F0868"/>
    <w:rsid w:val="001F2C41"/>
    <w:rsid w:val="001F3D4E"/>
    <w:rsid w:val="001F5697"/>
    <w:rsid w:val="001F6222"/>
    <w:rsid w:val="001F6BE3"/>
    <w:rsid w:val="002015A1"/>
    <w:rsid w:val="00201627"/>
    <w:rsid w:val="002022CE"/>
    <w:rsid w:val="00205760"/>
    <w:rsid w:val="00205D45"/>
    <w:rsid w:val="00206567"/>
    <w:rsid w:val="002067FF"/>
    <w:rsid w:val="00207960"/>
    <w:rsid w:val="00210585"/>
    <w:rsid w:val="0021109A"/>
    <w:rsid w:val="00211465"/>
    <w:rsid w:val="00211873"/>
    <w:rsid w:val="002118B8"/>
    <w:rsid w:val="00211935"/>
    <w:rsid w:val="00211F98"/>
    <w:rsid w:val="00214DA7"/>
    <w:rsid w:val="00214FFE"/>
    <w:rsid w:val="00215934"/>
    <w:rsid w:val="0021637D"/>
    <w:rsid w:val="002173B3"/>
    <w:rsid w:val="00217845"/>
    <w:rsid w:val="00220EE0"/>
    <w:rsid w:val="00221078"/>
    <w:rsid w:val="002214CC"/>
    <w:rsid w:val="00221791"/>
    <w:rsid w:val="002228CC"/>
    <w:rsid w:val="002229F2"/>
    <w:rsid w:val="0022430B"/>
    <w:rsid w:val="00224793"/>
    <w:rsid w:val="002253E5"/>
    <w:rsid w:val="00225826"/>
    <w:rsid w:val="002270B9"/>
    <w:rsid w:val="0022776E"/>
    <w:rsid w:val="00230F93"/>
    <w:rsid w:val="002314F4"/>
    <w:rsid w:val="00231789"/>
    <w:rsid w:val="00231C02"/>
    <w:rsid w:val="00232415"/>
    <w:rsid w:val="00232430"/>
    <w:rsid w:val="00232D9D"/>
    <w:rsid w:val="00233A7B"/>
    <w:rsid w:val="0023445A"/>
    <w:rsid w:val="00234AC7"/>
    <w:rsid w:val="00234F1E"/>
    <w:rsid w:val="00237666"/>
    <w:rsid w:val="0024007B"/>
    <w:rsid w:val="0024038B"/>
    <w:rsid w:val="0024051E"/>
    <w:rsid w:val="002425EE"/>
    <w:rsid w:val="0024283C"/>
    <w:rsid w:val="00242DB7"/>
    <w:rsid w:val="00244C5A"/>
    <w:rsid w:val="00244C74"/>
    <w:rsid w:val="00244F4C"/>
    <w:rsid w:val="002454FA"/>
    <w:rsid w:val="0025075F"/>
    <w:rsid w:val="00251018"/>
    <w:rsid w:val="00251247"/>
    <w:rsid w:val="00251262"/>
    <w:rsid w:val="00251298"/>
    <w:rsid w:val="00252489"/>
    <w:rsid w:val="002524A7"/>
    <w:rsid w:val="00252B65"/>
    <w:rsid w:val="00253CAF"/>
    <w:rsid w:val="00253CDD"/>
    <w:rsid w:val="00254460"/>
    <w:rsid w:val="00255677"/>
    <w:rsid w:val="00257677"/>
    <w:rsid w:val="00257852"/>
    <w:rsid w:val="0026059E"/>
    <w:rsid w:val="002605F6"/>
    <w:rsid w:val="00260C38"/>
    <w:rsid w:val="00260F5F"/>
    <w:rsid w:val="00261706"/>
    <w:rsid w:val="00261AAC"/>
    <w:rsid w:val="00262CB1"/>
    <w:rsid w:val="00262CDD"/>
    <w:rsid w:val="00262F26"/>
    <w:rsid w:val="0026305C"/>
    <w:rsid w:val="0026438E"/>
    <w:rsid w:val="00264572"/>
    <w:rsid w:val="002646EB"/>
    <w:rsid w:val="00264ABC"/>
    <w:rsid w:val="00264F49"/>
    <w:rsid w:val="002666EC"/>
    <w:rsid w:val="00266AA0"/>
    <w:rsid w:val="002673AC"/>
    <w:rsid w:val="002674C9"/>
    <w:rsid w:val="002679F3"/>
    <w:rsid w:val="00267E23"/>
    <w:rsid w:val="00267EFC"/>
    <w:rsid w:val="002700E4"/>
    <w:rsid w:val="00270145"/>
    <w:rsid w:val="002703E7"/>
    <w:rsid w:val="002717BB"/>
    <w:rsid w:val="00272591"/>
    <w:rsid w:val="0027286A"/>
    <w:rsid w:val="00273458"/>
    <w:rsid w:val="002739B6"/>
    <w:rsid w:val="00273D3A"/>
    <w:rsid w:val="00274510"/>
    <w:rsid w:val="0027536F"/>
    <w:rsid w:val="00275662"/>
    <w:rsid w:val="00275D94"/>
    <w:rsid w:val="002760DE"/>
    <w:rsid w:val="00276246"/>
    <w:rsid w:val="0027631C"/>
    <w:rsid w:val="00276739"/>
    <w:rsid w:val="002768F8"/>
    <w:rsid w:val="00276A5C"/>
    <w:rsid w:val="00280C30"/>
    <w:rsid w:val="002833D7"/>
    <w:rsid w:val="0028382B"/>
    <w:rsid w:val="002838A9"/>
    <w:rsid w:val="00284118"/>
    <w:rsid w:val="002844C0"/>
    <w:rsid w:val="002845BD"/>
    <w:rsid w:val="0028464C"/>
    <w:rsid w:val="0028600D"/>
    <w:rsid w:val="002867F8"/>
    <w:rsid w:val="00287B12"/>
    <w:rsid w:val="00290390"/>
    <w:rsid w:val="0029299B"/>
    <w:rsid w:val="00292A87"/>
    <w:rsid w:val="00292B00"/>
    <w:rsid w:val="00292DFB"/>
    <w:rsid w:val="002936A6"/>
    <w:rsid w:val="002939B8"/>
    <w:rsid w:val="00293CCD"/>
    <w:rsid w:val="002941B7"/>
    <w:rsid w:val="002945C2"/>
    <w:rsid w:val="00294C7D"/>
    <w:rsid w:val="00295257"/>
    <w:rsid w:val="002954CB"/>
    <w:rsid w:val="00295828"/>
    <w:rsid w:val="002959FE"/>
    <w:rsid w:val="00295A4C"/>
    <w:rsid w:val="002A08D6"/>
    <w:rsid w:val="002A284B"/>
    <w:rsid w:val="002A29F7"/>
    <w:rsid w:val="002A5D6B"/>
    <w:rsid w:val="002A7777"/>
    <w:rsid w:val="002B046C"/>
    <w:rsid w:val="002B0552"/>
    <w:rsid w:val="002B0FBA"/>
    <w:rsid w:val="002B1192"/>
    <w:rsid w:val="002B142A"/>
    <w:rsid w:val="002B1ACB"/>
    <w:rsid w:val="002B24C5"/>
    <w:rsid w:val="002B4237"/>
    <w:rsid w:val="002B4670"/>
    <w:rsid w:val="002B4745"/>
    <w:rsid w:val="002B4A03"/>
    <w:rsid w:val="002B517E"/>
    <w:rsid w:val="002B70E2"/>
    <w:rsid w:val="002C06F8"/>
    <w:rsid w:val="002C2F5F"/>
    <w:rsid w:val="002C3D28"/>
    <w:rsid w:val="002C44AB"/>
    <w:rsid w:val="002C6772"/>
    <w:rsid w:val="002C6F70"/>
    <w:rsid w:val="002C6FBB"/>
    <w:rsid w:val="002C7A2D"/>
    <w:rsid w:val="002D007D"/>
    <w:rsid w:val="002D0A54"/>
    <w:rsid w:val="002D0A66"/>
    <w:rsid w:val="002D13BF"/>
    <w:rsid w:val="002D1B82"/>
    <w:rsid w:val="002D22E1"/>
    <w:rsid w:val="002D2855"/>
    <w:rsid w:val="002D2E68"/>
    <w:rsid w:val="002D3561"/>
    <w:rsid w:val="002D4271"/>
    <w:rsid w:val="002D44CF"/>
    <w:rsid w:val="002D47C2"/>
    <w:rsid w:val="002D5364"/>
    <w:rsid w:val="002D5BAA"/>
    <w:rsid w:val="002D64B2"/>
    <w:rsid w:val="002D6A8C"/>
    <w:rsid w:val="002D70AA"/>
    <w:rsid w:val="002D7887"/>
    <w:rsid w:val="002E007F"/>
    <w:rsid w:val="002E0741"/>
    <w:rsid w:val="002E099C"/>
    <w:rsid w:val="002E0EEA"/>
    <w:rsid w:val="002E1A18"/>
    <w:rsid w:val="002E1DEC"/>
    <w:rsid w:val="002E220A"/>
    <w:rsid w:val="002E25D6"/>
    <w:rsid w:val="002E5629"/>
    <w:rsid w:val="002E5698"/>
    <w:rsid w:val="002E61FD"/>
    <w:rsid w:val="002E7BCC"/>
    <w:rsid w:val="002F1243"/>
    <w:rsid w:val="002F1424"/>
    <w:rsid w:val="002F17A3"/>
    <w:rsid w:val="002F18A4"/>
    <w:rsid w:val="002F1DF7"/>
    <w:rsid w:val="002F3149"/>
    <w:rsid w:val="002F327E"/>
    <w:rsid w:val="002F3DDB"/>
    <w:rsid w:val="002F4936"/>
    <w:rsid w:val="002F5F50"/>
    <w:rsid w:val="002F66F4"/>
    <w:rsid w:val="0030045E"/>
    <w:rsid w:val="003018C9"/>
    <w:rsid w:val="00302D58"/>
    <w:rsid w:val="00302EF8"/>
    <w:rsid w:val="00303F5E"/>
    <w:rsid w:val="003056A6"/>
    <w:rsid w:val="003063D8"/>
    <w:rsid w:val="003065B7"/>
    <w:rsid w:val="00306A38"/>
    <w:rsid w:val="003075FE"/>
    <w:rsid w:val="00307CBE"/>
    <w:rsid w:val="0031123B"/>
    <w:rsid w:val="00311896"/>
    <w:rsid w:val="00311F32"/>
    <w:rsid w:val="003127F4"/>
    <w:rsid w:val="00312AE5"/>
    <w:rsid w:val="003133A0"/>
    <w:rsid w:val="003135E5"/>
    <w:rsid w:val="00313A05"/>
    <w:rsid w:val="0031477F"/>
    <w:rsid w:val="003147C2"/>
    <w:rsid w:val="00315F1B"/>
    <w:rsid w:val="00316411"/>
    <w:rsid w:val="003172CD"/>
    <w:rsid w:val="0031770E"/>
    <w:rsid w:val="00321CDF"/>
    <w:rsid w:val="003227D6"/>
    <w:rsid w:val="00323966"/>
    <w:rsid w:val="00324DDB"/>
    <w:rsid w:val="00326742"/>
    <w:rsid w:val="00326939"/>
    <w:rsid w:val="00326EDF"/>
    <w:rsid w:val="00330C07"/>
    <w:rsid w:val="00330DE5"/>
    <w:rsid w:val="00332828"/>
    <w:rsid w:val="00332964"/>
    <w:rsid w:val="00334A1B"/>
    <w:rsid w:val="00334E77"/>
    <w:rsid w:val="00335F29"/>
    <w:rsid w:val="00336D75"/>
    <w:rsid w:val="003406E1"/>
    <w:rsid w:val="003409A4"/>
    <w:rsid w:val="003420FD"/>
    <w:rsid w:val="00343CE7"/>
    <w:rsid w:val="00344114"/>
    <w:rsid w:val="0034443B"/>
    <w:rsid w:val="003445FA"/>
    <w:rsid w:val="00344DEC"/>
    <w:rsid w:val="00345453"/>
    <w:rsid w:val="00345980"/>
    <w:rsid w:val="00346288"/>
    <w:rsid w:val="003462FD"/>
    <w:rsid w:val="00346D43"/>
    <w:rsid w:val="00346FF4"/>
    <w:rsid w:val="00347729"/>
    <w:rsid w:val="00347A72"/>
    <w:rsid w:val="00347C81"/>
    <w:rsid w:val="003516AB"/>
    <w:rsid w:val="00351BA2"/>
    <w:rsid w:val="00354A3C"/>
    <w:rsid w:val="00354C8F"/>
    <w:rsid w:val="00354DB3"/>
    <w:rsid w:val="00355CEA"/>
    <w:rsid w:val="00356A43"/>
    <w:rsid w:val="003572EE"/>
    <w:rsid w:val="00357551"/>
    <w:rsid w:val="00361771"/>
    <w:rsid w:val="00361D22"/>
    <w:rsid w:val="0036245B"/>
    <w:rsid w:val="00363264"/>
    <w:rsid w:val="0036332C"/>
    <w:rsid w:val="00363A83"/>
    <w:rsid w:val="00363AFE"/>
    <w:rsid w:val="00363C4B"/>
    <w:rsid w:val="00363F9F"/>
    <w:rsid w:val="00364B3A"/>
    <w:rsid w:val="00364E91"/>
    <w:rsid w:val="00364FFF"/>
    <w:rsid w:val="003651EB"/>
    <w:rsid w:val="00365369"/>
    <w:rsid w:val="0036585E"/>
    <w:rsid w:val="00365876"/>
    <w:rsid w:val="0036723E"/>
    <w:rsid w:val="00367646"/>
    <w:rsid w:val="00367C1E"/>
    <w:rsid w:val="00371A1B"/>
    <w:rsid w:val="00372902"/>
    <w:rsid w:val="00372F3E"/>
    <w:rsid w:val="003740C5"/>
    <w:rsid w:val="003744A8"/>
    <w:rsid w:val="00380145"/>
    <w:rsid w:val="003801DC"/>
    <w:rsid w:val="00380498"/>
    <w:rsid w:val="00380C43"/>
    <w:rsid w:val="0038391F"/>
    <w:rsid w:val="0038424D"/>
    <w:rsid w:val="00386131"/>
    <w:rsid w:val="003872A2"/>
    <w:rsid w:val="0039020E"/>
    <w:rsid w:val="0039093A"/>
    <w:rsid w:val="003913C6"/>
    <w:rsid w:val="00391B03"/>
    <w:rsid w:val="00391D4D"/>
    <w:rsid w:val="003920F5"/>
    <w:rsid w:val="003925F7"/>
    <w:rsid w:val="00393041"/>
    <w:rsid w:val="0039345C"/>
    <w:rsid w:val="00393615"/>
    <w:rsid w:val="003949C7"/>
    <w:rsid w:val="00394E43"/>
    <w:rsid w:val="00396199"/>
    <w:rsid w:val="003A0CC0"/>
    <w:rsid w:val="003A130D"/>
    <w:rsid w:val="003A13C1"/>
    <w:rsid w:val="003A13C7"/>
    <w:rsid w:val="003A3094"/>
    <w:rsid w:val="003A38F2"/>
    <w:rsid w:val="003A3C18"/>
    <w:rsid w:val="003A3FF8"/>
    <w:rsid w:val="003A4C2B"/>
    <w:rsid w:val="003A4D92"/>
    <w:rsid w:val="003A62CE"/>
    <w:rsid w:val="003A695E"/>
    <w:rsid w:val="003A6A07"/>
    <w:rsid w:val="003A77CE"/>
    <w:rsid w:val="003B1422"/>
    <w:rsid w:val="003B17A6"/>
    <w:rsid w:val="003B28B2"/>
    <w:rsid w:val="003B44F2"/>
    <w:rsid w:val="003B4AE8"/>
    <w:rsid w:val="003B5C72"/>
    <w:rsid w:val="003B6749"/>
    <w:rsid w:val="003B7350"/>
    <w:rsid w:val="003C20AC"/>
    <w:rsid w:val="003C2406"/>
    <w:rsid w:val="003C3263"/>
    <w:rsid w:val="003C3B1D"/>
    <w:rsid w:val="003C3BD7"/>
    <w:rsid w:val="003C402E"/>
    <w:rsid w:val="003C4547"/>
    <w:rsid w:val="003C4CBA"/>
    <w:rsid w:val="003C4ED7"/>
    <w:rsid w:val="003C5462"/>
    <w:rsid w:val="003C5600"/>
    <w:rsid w:val="003C560F"/>
    <w:rsid w:val="003C6D4F"/>
    <w:rsid w:val="003D048F"/>
    <w:rsid w:val="003D0964"/>
    <w:rsid w:val="003D0F43"/>
    <w:rsid w:val="003D12F9"/>
    <w:rsid w:val="003D1AEB"/>
    <w:rsid w:val="003D3325"/>
    <w:rsid w:val="003D47FE"/>
    <w:rsid w:val="003D4B39"/>
    <w:rsid w:val="003D606B"/>
    <w:rsid w:val="003D6821"/>
    <w:rsid w:val="003D6B1D"/>
    <w:rsid w:val="003D793C"/>
    <w:rsid w:val="003D7E73"/>
    <w:rsid w:val="003D7EA1"/>
    <w:rsid w:val="003E0243"/>
    <w:rsid w:val="003E11FE"/>
    <w:rsid w:val="003E1529"/>
    <w:rsid w:val="003E3E94"/>
    <w:rsid w:val="003E40B7"/>
    <w:rsid w:val="003E440F"/>
    <w:rsid w:val="003E5E71"/>
    <w:rsid w:val="003E5F52"/>
    <w:rsid w:val="003E74CC"/>
    <w:rsid w:val="003F0E3B"/>
    <w:rsid w:val="003F3E35"/>
    <w:rsid w:val="003F3F21"/>
    <w:rsid w:val="003F559D"/>
    <w:rsid w:val="003F5DD8"/>
    <w:rsid w:val="003F6C96"/>
    <w:rsid w:val="003F718F"/>
    <w:rsid w:val="003F7910"/>
    <w:rsid w:val="00400C86"/>
    <w:rsid w:val="0040318F"/>
    <w:rsid w:val="00403D0D"/>
    <w:rsid w:val="004041F4"/>
    <w:rsid w:val="00405597"/>
    <w:rsid w:val="004055A3"/>
    <w:rsid w:val="00405965"/>
    <w:rsid w:val="00405BF4"/>
    <w:rsid w:val="00405F42"/>
    <w:rsid w:val="0040691E"/>
    <w:rsid w:val="004077A5"/>
    <w:rsid w:val="00407DB0"/>
    <w:rsid w:val="004113BA"/>
    <w:rsid w:val="00411C65"/>
    <w:rsid w:val="004134DC"/>
    <w:rsid w:val="0041430A"/>
    <w:rsid w:val="00414516"/>
    <w:rsid w:val="00414F2E"/>
    <w:rsid w:val="00415C42"/>
    <w:rsid w:val="00415C87"/>
    <w:rsid w:val="00416C0D"/>
    <w:rsid w:val="00417A4A"/>
    <w:rsid w:val="00420986"/>
    <w:rsid w:val="004211A9"/>
    <w:rsid w:val="0042199F"/>
    <w:rsid w:val="00421BC9"/>
    <w:rsid w:val="00421C11"/>
    <w:rsid w:val="00422956"/>
    <w:rsid w:val="0042322B"/>
    <w:rsid w:val="004254FC"/>
    <w:rsid w:val="00426149"/>
    <w:rsid w:val="00430307"/>
    <w:rsid w:val="004308BB"/>
    <w:rsid w:val="004309A6"/>
    <w:rsid w:val="004311F2"/>
    <w:rsid w:val="00432F5A"/>
    <w:rsid w:val="00433686"/>
    <w:rsid w:val="00433850"/>
    <w:rsid w:val="004340E9"/>
    <w:rsid w:val="0043431D"/>
    <w:rsid w:val="00435407"/>
    <w:rsid w:val="004363FE"/>
    <w:rsid w:val="00436908"/>
    <w:rsid w:val="00436AE1"/>
    <w:rsid w:val="00436D40"/>
    <w:rsid w:val="00436DB3"/>
    <w:rsid w:val="004378B0"/>
    <w:rsid w:val="00441E53"/>
    <w:rsid w:val="00442A58"/>
    <w:rsid w:val="004444DF"/>
    <w:rsid w:val="004458E3"/>
    <w:rsid w:val="004458F9"/>
    <w:rsid w:val="0044713F"/>
    <w:rsid w:val="004500C7"/>
    <w:rsid w:val="00451547"/>
    <w:rsid w:val="00454476"/>
    <w:rsid w:val="0045505F"/>
    <w:rsid w:val="004552E5"/>
    <w:rsid w:val="00455B1F"/>
    <w:rsid w:val="00455E13"/>
    <w:rsid w:val="004564FD"/>
    <w:rsid w:val="004570B4"/>
    <w:rsid w:val="0045797D"/>
    <w:rsid w:val="00457E62"/>
    <w:rsid w:val="00461073"/>
    <w:rsid w:val="00461F75"/>
    <w:rsid w:val="004622AC"/>
    <w:rsid w:val="0046370E"/>
    <w:rsid w:val="00463810"/>
    <w:rsid w:val="00465428"/>
    <w:rsid w:val="0046542A"/>
    <w:rsid w:val="00465B18"/>
    <w:rsid w:val="00470D07"/>
    <w:rsid w:val="004714D0"/>
    <w:rsid w:val="004718FE"/>
    <w:rsid w:val="004742FA"/>
    <w:rsid w:val="00474386"/>
    <w:rsid w:val="00475186"/>
    <w:rsid w:val="0047659E"/>
    <w:rsid w:val="00476832"/>
    <w:rsid w:val="00482837"/>
    <w:rsid w:val="00484244"/>
    <w:rsid w:val="0048467A"/>
    <w:rsid w:val="00485643"/>
    <w:rsid w:val="004860B1"/>
    <w:rsid w:val="00490E94"/>
    <w:rsid w:val="004912DC"/>
    <w:rsid w:val="004920DE"/>
    <w:rsid w:val="004925B0"/>
    <w:rsid w:val="00493773"/>
    <w:rsid w:val="00493A73"/>
    <w:rsid w:val="004970E4"/>
    <w:rsid w:val="004976ED"/>
    <w:rsid w:val="004A021C"/>
    <w:rsid w:val="004A0C12"/>
    <w:rsid w:val="004A13D2"/>
    <w:rsid w:val="004A2000"/>
    <w:rsid w:val="004A2CEB"/>
    <w:rsid w:val="004A3180"/>
    <w:rsid w:val="004A397D"/>
    <w:rsid w:val="004A39CB"/>
    <w:rsid w:val="004A4768"/>
    <w:rsid w:val="004A476D"/>
    <w:rsid w:val="004A50EA"/>
    <w:rsid w:val="004A5A9E"/>
    <w:rsid w:val="004A5C5D"/>
    <w:rsid w:val="004A60AC"/>
    <w:rsid w:val="004A64CC"/>
    <w:rsid w:val="004A7573"/>
    <w:rsid w:val="004B2020"/>
    <w:rsid w:val="004B3E79"/>
    <w:rsid w:val="004B4477"/>
    <w:rsid w:val="004B54FF"/>
    <w:rsid w:val="004B6AEA"/>
    <w:rsid w:val="004C01C2"/>
    <w:rsid w:val="004C0590"/>
    <w:rsid w:val="004C0C54"/>
    <w:rsid w:val="004C2180"/>
    <w:rsid w:val="004C2A90"/>
    <w:rsid w:val="004C2CF5"/>
    <w:rsid w:val="004C2E13"/>
    <w:rsid w:val="004C3212"/>
    <w:rsid w:val="004C3465"/>
    <w:rsid w:val="004C6C88"/>
    <w:rsid w:val="004D0356"/>
    <w:rsid w:val="004D0365"/>
    <w:rsid w:val="004D0A3E"/>
    <w:rsid w:val="004D2585"/>
    <w:rsid w:val="004D2C3C"/>
    <w:rsid w:val="004D348E"/>
    <w:rsid w:val="004D39B9"/>
    <w:rsid w:val="004D45B0"/>
    <w:rsid w:val="004D5E46"/>
    <w:rsid w:val="004D698D"/>
    <w:rsid w:val="004D6F72"/>
    <w:rsid w:val="004E23B5"/>
    <w:rsid w:val="004E24DF"/>
    <w:rsid w:val="004E33CC"/>
    <w:rsid w:val="004E450B"/>
    <w:rsid w:val="004E4F1B"/>
    <w:rsid w:val="004E579A"/>
    <w:rsid w:val="004E6404"/>
    <w:rsid w:val="004E7104"/>
    <w:rsid w:val="004E7FBD"/>
    <w:rsid w:val="004F0F12"/>
    <w:rsid w:val="004F180E"/>
    <w:rsid w:val="004F2218"/>
    <w:rsid w:val="004F3240"/>
    <w:rsid w:val="004F39BB"/>
    <w:rsid w:val="004F432A"/>
    <w:rsid w:val="004F4C47"/>
    <w:rsid w:val="004F4EBA"/>
    <w:rsid w:val="004F5C6F"/>
    <w:rsid w:val="004F6854"/>
    <w:rsid w:val="004F7B54"/>
    <w:rsid w:val="00500270"/>
    <w:rsid w:val="00500733"/>
    <w:rsid w:val="00500D87"/>
    <w:rsid w:val="00500ECD"/>
    <w:rsid w:val="00501EF1"/>
    <w:rsid w:val="005028D2"/>
    <w:rsid w:val="00503510"/>
    <w:rsid w:val="00504A4E"/>
    <w:rsid w:val="005051DB"/>
    <w:rsid w:val="0050524B"/>
    <w:rsid w:val="0050537B"/>
    <w:rsid w:val="00505476"/>
    <w:rsid w:val="00506350"/>
    <w:rsid w:val="00507466"/>
    <w:rsid w:val="005105D8"/>
    <w:rsid w:val="005119E7"/>
    <w:rsid w:val="005125ED"/>
    <w:rsid w:val="00512921"/>
    <w:rsid w:val="00512BD8"/>
    <w:rsid w:val="005141E8"/>
    <w:rsid w:val="00515F1E"/>
    <w:rsid w:val="00516A41"/>
    <w:rsid w:val="00522BE7"/>
    <w:rsid w:val="00522C45"/>
    <w:rsid w:val="005232A3"/>
    <w:rsid w:val="00523CC8"/>
    <w:rsid w:val="00524696"/>
    <w:rsid w:val="00525D96"/>
    <w:rsid w:val="00525EE2"/>
    <w:rsid w:val="005263F5"/>
    <w:rsid w:val="0052664E"/>
    <w:rsid w:val="00530098"/>
    <w:rsid w:val="005301C9"/>
    <w:rsid w:val="00530ADD"/>
    <w:rsid w:val="00530AE6"/>
    <w:rsid w:val="00531AAC"/>
    <w:rsid w:val="0053233A"/>
    <w:rsid w:val="00532353"/>
    <w:rsid w:val="00532E93"/>
    <w:rsid w:val="0053389A"/>
    <w:rsid w:val="00533957"/>
    <w:rsid w:val="00533D99"/>
    <w:rsid w:val="00537143"/>
    <w:rsid w:val="00541AB5"/>
    <w:rsid w:val="00541BB1"/>
    <w:rsid w:val="005427E3"/>
    <w:rsid w:val="00543882"/>
    <w:rsid w:val="005440FA"/>
    <w:rsid w:val="005447D7"/>
    <w:rsid w:val="00545934"/>
    <w:rsid w:val="005465AA"/>
    <w:rsid w:val="00546687"/>
    <w:rsid w:val="00550756"/>
    <w:rsid w:val="00551158"/>
    <w:rsid w:val="005511FF"/>
    <w:rsid w:val="005516BC"/>
    <w:rsid w:val="0055187F"/>
    <w:rsid w:val="00551920"/>
    <w:rsid w:val="00551A53"/>
    <w:rsid w:val="00551B2A"/>
    <w:rsid w:val="00551E8C"/>
    <w:rsid w:val="00552013"/>
    <w:rsid w:val="0055310F"/>
    <w:rsid w:val="00554F6C"/>
    <w:rsid w:val="005554F5"/>
    <w:rsid w:val="00555ADC"/>
    <w:rsid w:val="00555D8C"/>
    <w:rsid w:val="005563EB"/>
    <w:rsid w:val="00556CD0"/>
    <w:rsid w:val="0055765E"/>
    <w:rsid w:val="0056122F"/>
    <w:rsid w:val="00561C28"/>
    <w:rsid w:val="0056218D"/>
    <w:rsid w:val="00563C89"/>
    <w:rsid w:val="00563E23"/>
    <w:rsid w:val="005653C2"/>
    <w:rsid w:val="00565B86"/>
    <w:rsid w:val="00566A4B"/>
    <w:rsid w:val="00566EF3"/>
    <w:rsid w:val="00567928"/>
    <w:rsid w:val="00570376"/>
    <w:rsid w:val="005709D5"/>
    <w:rsid w:val="00572287"/>
    <w:rsid w:val="00572389"/>
    <w:rsid w:val="0057240B"/>
    <w:rsid w:val="00572B6C"/>
    <w:rsid w:val="0057417A"/>
    <w:rsid w:val="0057425B"/>
    <w:rsid w:val="00574520"/>
    <w:rsid w:val="00574FDA"/>
    <w:rsid w:val="00575CBC"/>
    <w:rsid w:val="00577E73"/>
    <w:rsid w:val="005801A2"/>
    <w:rsid w:val="00580B5F"/>
    <w:rsid w:val="00582365"/>
    <w:rsid w:val="00582610"/>
    <w:rsid w:val="005836A9"/>
    <w:rsid w:val="00583B6F"/>
    <w:rsid w:val="00583F02"/>
    <w:rsid w:val="00585B16"/>
    <w:rsid w:val="00585F07"/>
    <w:rsid w:val="00586206"/>
    <w:rsid w:val="00587068"/>
    <w:rsid w:val="00587331"/>
    <w:rsid w:val="00587B4E"/>
    <w:rsid w:val="005902B1"/>
    <w:rsid w:val="005915E5"/>
    <w:rsid w:val="005917D7"/>
    <w:rsid w:val="00591EA5"/>
    <w:rsid w:val="005921E0"/>
    <w:rsid w:val="005939C4"/>
    <w:rsid w:val="00595ABC"/>
    <w:rsid w:val="00596149"/>
    <w:rsid w:val="00597436"/>
    <w:rsid w:val="00597817"/>
    <w:rsid w:val="005A0881"/>
    <w:rsid w:val="005A0954"/>
    <w:rsid w:val="005A1943"/>
    <w:rsid w:val="005A301F"/>
    <w:rsid w:val="005A4983"/>
    <w:rsid w:val="005A4CC2"/>
    <w:rsid w:val="005A5764"/>
    <w:rsid w:val="005A61A0"/>
    <w:rsid w:val="005A61D3"/>
    <w:rsid w:val="005A7222"/>
    <w:rsid w:val="005A7880"/>
    <w:rsid w:val="005A7EF3"/>
    <w:rsid w:val="005B04B1"/>
    <w:rsid w:val="005B13CE"/>
    <w:rsid w:val="005B266B"/>
    <w:rsid w:val="005B269A"/>
    <w:rsid w:val="005B2F18"/>
    <w:rsid w:val="005B3064"/>
    <w:rsid w:val="005B35D9"/>
    <w:rsid w:val="005B4B07"/>
    <w:rsid w:val="005B56BE"/>
    <w:rsid w:val="005B5B70"/>
    <w:rsid w:val="005B6378"/>
    <w:rsid w:val="005B639C"/>
    <w:rsid w:val="005B6DA9"/>
    <w:rsid w:val="005C0747"/>
    <w:rsid w:val="005C11E9"/>
    <w:rsid w:val="005C12D1"/>
    <w:rsid w:val="005C1958"/>
    <w:rsid w:val="005C1E4F"/>
    <w:rsid w:val="005C4673"/>
    <w:rsid w:val="005C4F2A"/>
    <w:rsid w:val="005C5014"/>
    <w:rsid w:val="005C5FB4"/>
    <w:rsid w:val="005C6224"/>
    <w:rsid w:val="005C6A30"/>
    <w:rsid w:val="005C6D6D"/>
    <w:rsid w:val="005C7C28"/>
    <w:rsid w:val="005D0387"/>
    <w:rsid w:val="005D08B3"/>
    <w:rsid w:val="005D0DC3"/>
    <w:rsid w:val="005D14D9"/>
    <w:rsid w:val="005D2BC5"/>
    <w:rsid w:val="005D2D3D"/>
    <w:rsid w:val="005D489D"/>
    <w:rsid w:val="005D59F9"/>
    <w:rsid w:val="005D7779"/>
    <w:rsid w:val="005E16DE"/>
    <w:rsid w:val="005E17B8"/>
    <w:rsid w:val="005E3A6D"/>
    <w:rsid w:val="005E46E9"/>
    <w:rsid w:val="005E539E"/>
    <w:rsid w:val="005E557D"/>
    <w:rsid w:val="005E5B65"/>
    <w:rsid w:val="005E61AB"/>
    <w:rsid w:val="005E7B9C"/>
    <w:rsid w:val="005E7C63"/>
    <w:rsid w:val="005F07BD"/>
    <w:rsid w:val="005F1D85"/>
    <w:rsid w:val="005F2EE1"/>
    <w:rsid w:val="005F33E2"/>
    <w:rsid w:val="005F346F"/>
    <w:rsid w:val="005F4C9F"/>
    <w:rsid w:val="005F5547"/>
    <w:rsid w:val="005F564E"/>
    <w:rsid w:val="005F5C4C"/>
    <w:rsid w:val="005F7A5C"/>
    <w:rsid w:val="0060064E"/>
    <w:rsid w:val="00601CF2"/>
    <w:rsid w:val="006032DD"/>
    <w:rsid w:val="0060390E"/>
    <w:rsid w:val="006044BA"/>
    <w:rsid w:val="00604E6D"/>
    <w:rsid w:val="006051B4"/>
    <w:rsid w:val="006054A1"/>
    <w:rsid w:val="006079C7"/>
    <w:rsid w:val="006106A0"/>
    <w:rsid w:val="00614649"/>
    <w:rsid w:val="006146FD"/>
    <w:rsid w:val="00617F4A"/>
    <w:rsid w:val="00621A41"/>
    <w:rsid w:val="00621A53"/>
    <w:rsid w:val="00622513"/>
    <w:rsid w:val="00622969"/>
    <w:rsid w:val="00622E1C"/>
    <w:rsid w:val="00622E4F"/>
    <w:rsid w:val="0062314C"/>
    <w:rsid w:val="00623A6D"/>
    <w:rsid w:val="00624211"/>
    <w:rsid w:val="006249A5"/>
    <w:rsid w:val="00624CF6"/>
    <w:rsid w:val="00625CEB"/>
    <w:rsid w:val="00625F44"/>
    <w:rsid w:val="00626477"/>
    <w:rsid w:val="00626816"/>
    <w:rsid w:val="00626AF4"/>
    <w:rsid w:val="00626B7C"/>
    <w:rsid w:val="00626E58"/>
    <w:rsid w:val="0062751D"/>
    <w:rsid w:val="00627828"/>
    <w:rsid w:val="00631001"/>
    <w:rsid w:val="006318CD"/>
    <w:rsid w:val="006326FB"/>
    <w:rsid w:val="00632CD4"/>
    <w:rsid w:val="00633834"/>
    <w:rsid w:val="00635726"/>
    <w:rsid w:val="00635A1A"/>
    <w:rsid w:val="00636BD2"/>
    <w:rsid w:val="00636FFF"/>
    <w:rsid w:val="00637A18"/>
    <w:rsid w:val="0064191D"/>
    <w:rsid w:val="00642E10"/>
    <w:rsid w:val="006431B8"/>
    <w:rsid w:val="006436BB"/>
    <w:rsid w:val="00643B86"/>
    <w:rsid w:val="00644007"/>
    <w:rsid w:val="00644718"/>
    <w:rsid w:val="00644746"/>
    <w:rsid w:val="0064513B"/>
    <w:rsid w:val="00645E95"/>
    <w:rsid w:val="00645F60"/>
    <w:rsid w:val="00646F65"/>
    <w:rsid w:val="00646F69"/>
    <w:rsid w:val="00647F2F"/>
    <w:rsid w:val="0065123E"/>
    <w:rsid w:val="0065219C"/>
    <w:rsid w:val="00653406"/>
    <w:rsid w:val="00653A51"/>
    <w:rsid w:val="00653B5E"/>
    <w:rsid w:val="00653D90"/>
    <w:rsid w:val="00653F5A"/>
    <w:rsid w:val="00654100"/>
    <w:rsid w:val="00654920"/>
    <w:rsid w:val="00654F4C"/>
    <w:rsid w:val="006550AD"/>
    <w:rsid w:val="00655936"/>
    <w:rsid w:val="00656444"/>
    <w:rsid w:val="00657570"/>
    <w:rsid w:val="00657644"/>
    <w:rsid w:val="00661907"/>
    <w:rsid w:val="00661A27"/>
    <w:rsid w:val="006623ED"/>
    <w:rsid w:val="00663127"/>
    <w:rsid w:val="00664EE1"/>
    <w:rsid w:val="00666487"/>
    <w:rsid w:val="00666CE2"/>
    <w:rsid w:val="00667440"/>
    <w:rsid w:val="0067040C"/>
    <w:rsid w:val="00670A0A"/>
    <w:rsid w:val="00672BAA"/>
    <w:rsid w:val="006738B4"/>
    <w:rsid w:val="00673EF1"/>
    <w:rsid w:val="006745B6"/>
    <w:rsid w:val="00674F57"/>
    <w:rsid w:val="006765D9"/>
    <w:rsid w:val="00676930"/>
    <w:rsid w:val="00676BF0"/>
    <w:rsid w:val="00676E41"/>
    <w:rsid w:val="00677321"/>
    <w:rsid w:val="0067759A"/>
    <w:rsid w:val="006776D2"/>
    <w:rsid w:val="00677E76"/>
    <w:rsid w:val="00680DEB"/>
    <w:rsid w:val="006816C9"/>
    <w:rsid w:val="006819FE"/>
    <w:rsid w:val="0068279E"/>
    <w:rsid w:val="00683540"/>
    <w:rsid w:val="0068428F"/>
    <w:rsid w:val="0068453E"/>
    <w:rsid w:val="00684E80"/>
    <w:rsid w:val="00684FAF"/>
    <w:rsid w:val="006859E8"/>
    <w:rsid w:val="00686387"/>
    <w:rsid w:val="00686F2B"/>
    <w:rsid w:val="00687549"/>
    <w:rsid w:val="00687EBF"/>
    <w:rsid w:val="006904AE"/>
    <w:rsid w:val="00690C16"/>
    <w:rsid w:val="00692C0E"/>
    <w:rsid w:val="00693CFB"/>
    <w:rsid w:val="00693F0B"/>
    <w:rsid w:val="006947F1"/>
    <w:rsid w:val="00694FD4"/>
    <w:rsid w:val="00695652"/>
    <w:rsid w:val="00695794"/>
    <w:rsid w:val="00695B3B"/>
    <w:rsid w:val="00696107"/>
    <w:rsid w:val="00696696"/>
    <w:rsid w:val="006970D6"/>
    <w:rsid w:val="006A12E8"/>
    <w:rsid w:val="006A1571"/>
    <w:rsid w:val="006A1B82"/>
    <w:rsid w:val="006A277F"/>
    <w:rsid w:val="006A34E1"/>
    <w:rsid w:val="006A402A"/>
    <w:rsid w:val="006A4D67"/>
    <w:rsid w:val="006A6E8D"/>
    <w:rsid w:val="006A7556"/>
    <w:rsid w:val="006A7933"/>
    <w:rsid w:val="006A7FD2"/>
    <w:rsid w:val="006B1028"/>
    <w:rsid w:val="006B2ACC"/>
    <w:rsid w:val="006B2F5D"/>
    <w:rsid w:val="006B359E"/>
    <w:rsid w:val="006B3CB8"/>
    <w:rsid w:val="006B3FE3"/>
    <w:rsid w:val="006B6F2E"/>
    <w:rsid w:val="006B7C96"/>
    <w:rsid w:val="006C027B"/>
    <w:rsid w:val="006C22EC"/>
    <w:rsid w:val="006C2F8A"/>
    <w:rsid w:val="006C3026"/>
    <w:rsid w:val="006C3457"/>
    <w:rsid w:val="006C3513"/>
    <w:rsid w:val="006C3A25"/>
    <w:rsid w:val="006C4AB9"/>
    <w:rsid w:val="006C5221"/>
    <w:rsid w:val="006C5CBB"/>
    <w:rsid w:val="006C69C9"/>
    <w:rsid w:val="006C6C80"/>
    <w:rsid w:val="006C7263"/>
    <w:rsid w:val="006C7280"/>
    <w:rsid w:val="006D0399"/>
    <w:rsid w:val="006D05C2"/>
    <w:rsid w:val="006D08B4"/>
    <w:rsid w:val="006D0A46"/>
    <w:rsid w:val="006D0D15"/>
    <w:rsid w:val="006D15B5"/>
    <w:rsid w:val="006D185F"/>
    <w:rsid w:val="006D1A64"/>
    <w:rsid w:val="006D2B4C"/>
    <w:rsid w:val="006D56F0"/>
    <w:rsid w:val="006D6276"/>
    <w:rsid w:val="006D65CB"/>
    <w:rsid w:val="006D6937"/>
    <w:rsid w:val="006D6E1C"/>
    <w:rsid w:val="006D750F"/>
    <w:rsid w:val="006D7600"/>
    <w:rsid w:val="006E115B"/>
    <w:rsid w:val="006E185B"/>
    <w:rsid w:val="006E1E88"/>
    <w:rsid w:val="006E37B3"/>
    <w:rsid w:val="006E4D79"/>
    <w:rsid w:val="006E70B4"/>
    <w:rsid w:val="006E791A"/>
    <w:rsid w:val="006F0598"/>
    <w:rsid w:val="006F0924"/>
    <w:rsid w:val="006F1BBE"/>
    <w:rsid w:val="006F284A"/>
    <w:rsid w:val="006F3E6A"/>
    <w:rsid w:val="006F4A53"/>
    <w:rsid w:val="006F502D"/>
    <w:rsid w:val="006F50E7"/>
    <w:rsid w:val="006F55AD"/>
    <w:rsid w:val="006F6C60"/>
    <w:rsid w:val="006F7162"/>
    <w:rsid w:val="0070056B"/>
    <w:rsid w:val="007006A4"/>
    <w:rsid w:val="00700A08"/>
    <w:rsid w:val="00700C93"/>
    <w:rsid w:val="00701914"/>
    <w:rsid w:val="00702C1B"/>
    <w:rsid w:val="0070485B"/>
    <w:rsid w:val="00705C4A"/>
    <w:rsid w:val="00706B46"/>
    <w:rsid w:val="007072B2"/>
    <w:rsid w:val="00707A53"/>
    <w:rsid w:val="007105C4"/>
    <w:rsid w:val="00711273"/>
    <w:rsid w:val="00711890"/>
    <w:rsid w:val="007134A8"/>
    <w:rsid w:val="007138C0"/>
    <w:rsid w:val="00714CF3"/>
    <w:rsid w:val="00715057"/>
    <w:rsid w:val="00715307"/>
    <w:rsid w:val="00717262"/>
    <w:rsid w:val="0071733F"/>
    <w:rsid w:val="0071756A"/>
    <w:rsid w:val="00717C65"/>
    <w:rsid w:val="00717D00"/>
    <w:rsid w:val="00721878"/>
    <w:rsid w:val="00721EFC"/>
    <w:rsid w:val="0072213B"/>
    <w:rsid w:val="00722EAF"/>
    <w:rsid w:val="00724003"/>
    <w:rsid w:val="00724C6A"/>
    <w:rsid w:val="00724E8A"/>
    <w:rsid w:val="00724F5C"/>
    <w:rsid w:val="0072536C"/>
    <w:rsid w:val="007258FD"/>
    <w:rsid w:val="00725F70"/>
    <w:rsid w:val="007266AB"/>
    <w:rsid w:val="0072742B"/>
    <w:rsid w:val="0073025F"/>
    <w:rsid w:val="00731851"/>
    <w:rsid w:val="00732584"/>
    <w:rsid w:val="00732904"/>
    <w:rsid w:val="00733035"/>
    <w:rsid w:val="00733071"/>
    <w:rsid w:val="007332AF"/>
    <w:rsid w:val="00734517"/>
    <w:rsid w:val="00734A44"/>
    <w:rsid w:val="007354BE"/>
    <w:rsid w:val="0073784D"/>
    <w:rsid w:val="00737B18"/>
    <w:rsid w:val="00737DDD"/>
    <w:rsid w:val="00740EE8"/>
    <w:rsid w:val="00742C46"/>
    <w:rsid w:val="00742DBB"/>
    <w:rsid w:val="00743259"/>
    <w:rsid w:val="00743EE4"/>
    <w:rsid w:val="0074439A"/>
    <w:rsid w:val="007475B9"/>
    <w:rsid w:val="0074774A"/>
    <w:rsid w:val="00747D2B"/>
    <w:rsid w:val="007504E1"/>
    <w:rsid w:val="0075352E"/>
    <w:rsid w:val="00754156"/>
    <w:rsid w:val="0075460A"/>
    <w:rsid w:val="007547F9"/>
    <w:rsid w:val="00755865"/>
    <w:rsid w:val="007569EC"/>
    <w:rsid w:val="007600AF"/>
    <w:rsid w:val="007602E4"/>
    <w:rsid w:val="00761855"/>
    <w:rsid w:val="00763615"/>
    <w:rsid w:val="00764644"/>
    <w:rsid w:val="007649D6"/>
    <w:rsid w:val="00764C1D"/>
    <w:rsid w:val="00766420"/>
    <w:rsid w:val="00766C04"/>
    <w:rsid w:val="00767164"/>
    <w:rsid w:val="007671B8"/>
    <w:rsid w:val="00770433"/>
    <w:rsid w:val="00770A59"/>
    <w:rsid w:val="00771F23"/>
    <w:rsid w:val="0077258B"/>
    <w:rsid w:val="00773CAE"/>
    <w:rsid w:val="007743A8"/>
    <w:rsid w:val="00776070"/>
    <w:rsid w:val="00776A56"/>
    <w:rsid w:val="007770B8"/>
    <w:rsid w:val="00777517"/>
    <w:rsid w:val="007812B3"/>
    <w:rsid w:val="00781D1F"/>
    <w:rsid w:val="00782491"/>
    <w:rsid w:val="00783D31"/>
    <w:rsid w:val="007843B5"/>
    <w:rsid w:val="007846E9"/>
    <w:rsid w:val="00784CD9"/>
    <w:rsid w:val="007852E7"/>
    <w:rsid w:val="007864BD"/>
    <w:rsid w:val="00787B2E"/>
    <w:rsid w:val="0079099B"/>
    <w:rsid w:val="00791E21"/>
    <w:rsid w:val="00791E8C"/>
    <w:rsid w:val="00792FD8"/>
    <w:rsid w:val="00794009"/>
    <w:rsid w:val="00795E05"/>
    <w:rsid w:val="0079770E"/>
    <w:rsid w:val="007A097E"/>
    <w:rsid w:val="007A1155"/>
    <w:rsid w:val="007A1D2B"/>
    <w:rsid w:val="007A33FF"/>
    <w:rsid w:val="007A38A4"/>
    <w:rsid w:val="007A38D9"/>
    <w:rsid w:val="007A4857"/>
    <w:rsid w:val="007A4B6A"/>
    <w:rsid w:val="007A65C8"/>
    <w:rsid w:val="007A664F"/>
    <w:rsid w:val="007A7511"/>
    <w:rsid w:val="007A77D8"/>
    <w:rsid w:val="007A7A91"/>
    <w:rsid w:val="007A7DB8"/>
    <w:rsid w:val="007B0A86"/>
    <w:rsid w:val="007B104E"/>
    <w:rsid w:val="007B138F"/>
    <w:rsid w:val="007B1FDB"/>
    <w:rsid w:val="007B2317"/>
    <w:rsid w:val="007B2436"/>
    <w:rsid w:val="007B38DE"/>
    <w:rsid w:val="007B3DA3"/>
    <w:rsid w:val="007B3FB0"/>
    <w:rsid w:val="007B45AB"/>
    <w:rsid w:val="007B48F3"/>
    <w:rsid w:val="007B4DB1"/>
    <w:rsid w:val="007B73E6"/>
    <w:rsid w:val="007B7488"/>
    <w:rsid w:val="007B74E5"/>
    <w:rsid w:val="007C0237"/>
    <w:rsid w:val="007C10B9"/>
    <w:rsid w:val="007C222F"/>
    <w:rsid w:val="007C2B17"/>
    <w:rsid w:val="007C2BB3"/>
    <w:rsid w:val="007C31E0"/>
    <w:rsid w:val="007C40FD"/>
    <w:rsid w:val="007C415C"/>
    <w:rsid w:val="007C4866"/>
    <w:rsid w:val="007C4D39"/>
    <w:rsid w:val="007C67B9"/>
    <w:rsid w:val="007C7073"/>
    <w:rsid w:val="007D1653"/>
    <w:rsid w:val="007D17C2"/>
    <w:rsid w:val="007D1B8E"/>
    <w:rsid w:val="007D31EE"/>
    <w:rsid w:val="007D3340"/>
    <w:rsid w:val="007D496A"/>
    <w:rsid w:val="007D4B7A"/>
    <w:rsid w:val="007D4DBB"/>
    <w:rsid w:val="007D538E"/>
    <w:rsid w:val="007D5B24"/>
    <w:rsid w:val="007D5B38"/>
    <w:rsid w:val="007E04CB"/>
    <w:rsid w:val="007E0636"/>
    <w:rsid w:val="007E07B3"/>
    <w:rsid w:val="007E0887"/>
    <w:rsid w:val="007E1443"/>
    <w:rsid w:val="007E1F71"/>
    <w:rsid w:val="007E2E97"/>
    <w:rsid w:val="007E3E49"/>
    <w:rsid w:val="007E3E7D"/>
    <w:rsid w:val="007E3FCF"/>
    <w:rsid w:val="007E4261"/>
    <w:rsid w:val="007E48C5"/>
    <w:rsid w:val="007E4984"/>
    <w:rsid w:val="007E4A67"/>
    <w:rsid w:val="007E63B5"/>
    <w:rsid w:val="007F34DB"/>
    <w:rsid w:val="007F351E"/>
    <w:rsid w:val="007F41F9"/>
    <w:rsid w:val="007F6733"/>
    <w:rsid w:val="007F6F3D"/>
    <w:rsid w:val="00800337"/>
    <w:rsid w:val="008007CA"/>
    <w:rsid w:val="008013AD"/>
    <w:rsid w:val="00801B42"/>
    <w:rsid w:val="00802435"/>
    <w:rsid w:val="00802465"/>
    <w:rsid w:val="00802760"/>
    <w:rsid w:val="0080281D"/>
    <w:rsid w:val="00802A47"/>
    <w:rsid w:val="00803BBC"/>
    <w:rsid w:val="00804193"/>
    <w:rsid w:val="00805209"/>
    <w:rsid w:val="00806EB1"/>
    <w:rsid w:val="00810193"/>
    <w:rsid w:val="00810A61"/>
    <w:rsid w:val="00810FBD"/>
    <w:rsid w:val="00811868"/>
    <w:rsid w:val="00811DB1"/>
    <w:rsid w:val="008122AB"/>
    <w:rsid w:val="008134A1"/>
    <w:rsid w:val="00813930"/>
    <w:rsid w:val="008140C0"/>
    <w:rsid w:val="008155AC"/>
    <w:rsid w:val="008156E4"/>
    <w:rsid w:val="00816D5F"/>
    <w:rsid w:val="008206F7"/>
    <w:rsid w:val="00821127"/>
    <w:rsid w:val="0082384A"/>
    <w:rsid w:val="00824370"/>
    <w:rsid w:val="00825CCD"/>
    <w:rsid w:val="008264FF"/>
    <w:rsid w:val="00826B93"/>
    <w:rsid w:val="00827B1C"/>
    <w:rsid w:val="0083123A"/>
    <w:rsid w:val="0083404B"/>
    <w:rsid w:val="00835B3D"/>
    <w:rsid w:val="008366F4"/>
    <w:rsid w:val="00837C3C"/>
    <w:rsid w:val="00840235"/>
    <w:rsid w:val="0084057C"/>
    <w:rsid w:val="00841583"/>
    <w:rsid w:val="00841983"/>
    <w:rsid w:val="00842012"/>
    <w:rsid w:val="008422D1"/>
    <w:rsid w:val="00842566"/>
    <w:rsid w:val="00842644"/>
    <w:rsid w:val="00843311"/>
    <w:rsid w:val="00843DC7"/>
    <w:rsid w:val="008440E2"/>
    <w:rsid w:val="00844158"/>
    <w:rsid w:val="00844612"/>
    <w:rsid w:val="00846794"/>
    <w:rsid w:val="008470D8"/>
    <w:rsid w:val="00852AF2"/>
    <w:rsid w:val="00852D27"/>
    <w:rsid w:val="00852E93"/>
    <w:rsid w:val="008535C9"/>
    <w:rsid w:val="00853C7A"/>
    <w:rsid w:val="00854A21"/>
    <w:rsid w:val="00855266"/>
    <w:rsid w:val="00855599"/>
    <w:rsid w:val="00856A51"/>
    <w:rsid w:val="008572CC"/>
    <w:rsid w:val="00857348"/>
    <w:rsid w:val="00860999"/>
    <w:rsid w:val="00860B9F"/>
    <w:rsid w:val="00861C96"/>
    <w:rsid w:val="00863758"/>
    <w:rsid w:val="008638A3"/>
    <w:rsid w:val="0086520B"/>
    <w:rsid w:val="008660BB"/>
    <w:rsid w:val="008660F9"/>
    <w:rsid w:val="008664C8"/>
    <w:rsid w:val="0086678F"/>
    <w:rsid w:val="00866FEF"/>
    <w:rsid w:val="00867EA4"/>
    <w:rsid w:val="008705D2"/>
    <w:rsid w:val="00870804"/>
    <w:rsid w:val="00871366"/>
    <w:rsid w:val="00872662"/>
    <w:rsid w:val="00872DA9"/>
    <w:rsid w:val="00873200"/>
    <w:rsid w:val="0087320B"/>
    <w:rsid w:val="008736DF"/>
    <w:rsid w:val="008742B4"/>
    <w:rsid w:val="008744F7"/>
    <w:rsid w:val="00875087"/>
    <w:rsid w:val="0087620D"/>
    <w:rsid w:val="00877119"/>
    <w:rsid w:val="00877661"/>
    <w:rsid w:val="0088030C"/>
    <w:rsid w:val="008808B1"/>
    <w:rsid w:val="008808DD"/>
    <w:rsid w:val="00880D5E"/>
    <w:rsid w:val="00881546"/>
    <w:rsid w:val="00882D14"/>
    <w:rsid w:val="00883154"/>
    <w:rsid w:val="00883228"/>
    <w:rsid w:val="0088421B"/>
    <w:rsid w:val="008850B8"/>
    <w:rsid w:val="0088510F"/>
    <w:rsid w:val="00885531"/>
    <w:rsid w:val="00886ADB"/>
    <w:rsid w:val="00886BB7"/>
    <w:rsid w:val="00886F03"/>
    <w:rsid w:val="0088726A"/>
    <w:rsid w:val="008920F5"/>
    <w:rsid w:val="0089267B"/>
    <w:rsid w:val="00892DF2"/>
    <w:rsid w:val="008947F7"/>
    <w:rsid w:val="00894CD0"/>
    <w:rsid w:val="008A073B"/>
    <w:rsid w:val="008A1FCE"/>
    <w:rsid w:val="008A27B0"/>
    <w:rsid w:val="008A4035"/>
    <w:rsid w:val="008A4378"/>
    <w:rsid w:val="008A4512"/>
    <w:rsid w:val="008A4B0E"/>
    <w:rsid w:val="008A4C3C"/>
    <w:rsid w:val="008A52EE"/>
    <w:rsid w:val="008A5C55"/>
    <w:rsid w:val="008A6E9F"/>
    <w:rsid w:val="008A7298"/>
    <w:rsid w:val="008B0DF5"/>
    <w:rsid w:val="008B1B00"/>
    <w:rsid w:val="008B217F"/>
    <w:rsid w:val="008B3A7B"/>
    <w:rsid w:val="008B3E2D"/>
    <w:rsid w:val="008B3F02"/>
    <w:rsid w:val="008B45E4"/>
    <w:rsid w:val="008B47C5"/>
    <w:rsid w:val="008B495C"/>
    <w:rsid w:val="008B4E1A"/>
    <w:rsid w:val="008B574A"/>
    <w:rsid w:val="008B57D1"/>
    <w:rsid w:val="008B608A"/>
    <w:rsid w:val="008B613F"/>
    <w:rsid w:val="008B6917"/>
    <w:rsid w:val="008C0655"/>
    <w:rsid w:val="008C0D28"/>
    <w:rsid w:val="008C1468"/>
    <w:rsid w:val="008C17BD"/>
    <w:rsid w:val="008C213E"/>
    <w:rsid w:val="008C2651"/>
    <w:rsid w:val="008C3583"/>
    <w:rsid w:val="008C3C11"/>
    <w:rsid w:val="008C5CA8"/>
    <w:rsid w:val="008C605E"/>
    <w:rsid w:val="008C710A"/>
    <w:rsid w:val="008C72FD"/>
    <w:rsid w:val="008C735D"/>
    <w:rsid w:val="008C755C"/>
    <w:rsid w:val="008C7D34"/>
    <w:rsid w:val="008D1B1A"/>
    <w:rsid w:val="008D1CD8"/>
    <w:rsid w:val="008D2BD6"/>
    <w:rsid w:val="008D362C"/>
    <w:rsid w:val="008D392C"/>
    <w:rsid w:val="008D3F42"/>
    <w:rsid w:val="008D528A"/>
    <w:rsid w:val="008D6D42"/>
    <w:rsid w:val="008E0F2F"/>
    <w:rsid w:val="008E0F9E"/>
    <w:rsid w:val="008E168C"/>
    <w:rsid w:val="008E1776"/>
    <w:rsid w:val="008E54FA"/>
    <w:rsid w:val="008E7892"/>
    <w:rsid w:val="008E7F3B"/>
    <w:rsid w:val="008F06DF"/>
    <w:rsid w:val="008F0724"/>
    <w:rsid w:val="008F13D8"/>
    <w:rsid w:val="008F192C"/>
    <w:rsid w:val="008F2E08"/>
    <w:rsid w:val="008F438B"/>
    <w:rsid w:val="008F4685"/>
    <w:rsid w:val="008F607C"/>
    <w:rsid w:val="008F6A78"/>
    <w:rsid w:val="008F6C2D"/>
    <w:rsid w:val="008F7300"/>
    <w:rsid w:val="009002A8"/>
    <w:rsid w:val="0090261A"/>
    <w:rsid w:val="0090306F"/>
    <w:rsid w:val="009034EF"/>
    <w:rsid w:val="00903934"/>
    <w:rsid w:val="00903C0E"/>
    <w:rsid w:val="00903F11"/>
    <w:rsid w:val="0090437E"/>
    <w:rsid w:val="00904AAA"/>
    <w:rsid w:val="00906543"/>
    <w:rsid w:val="0090702D"/>
    <w:rsid w:val="009122FA"/>
    <w:rsid w:val="00912F68"/>
    <w:rsid w:val="00913530"/>
    <w:rsid w:val="00913E84"/>
    <w:rsid w:val="0091499D"/>
    <w:rsid w:val="009154D9"/>
    <w:rsid w:val="00915B30"/>
    <w:rsid w:val="00915DAE"/>
    <w:rsid w:val="00915EC8"/>
    <w:rsid w:val="009175FE"/>
    <w:rsid w:val="00917E8B"/>
    <w:rsid w:val="00921871"/>
    <w:rsid w:val="00922362"/>
    <w:rsid w:val="009229EB"/>
    <w:rsid w:val="00923530"/>
    <w:rsid w:val="00923558"/>
    <w:rsid w:val="009248B7"/>
    <w:rsid w:val="00927660"/>
    <w:rsid w:val="00927EB7"/>
    <w:rsid w:val="00932706"/>
    <w:rsid w:val="00932C18"/>
    <w:rsid w:val="00933036"/>
    <w:rsid w:val="00933A63"/>
    <w:rsid w:val="00935146"/>
    <w:rsid w:val="00935502"/>
    <w:rsid w:val="00935552"/>
    <w:rsid w:val="00935F9D"/>
    <w:rsid w:val="00936B7A"/>
    <w:rsid w:val="00936E39"/>
    <w:rsid w:val="009370E1"/>
    <w:rsid w:val="00937382"/>
    <w:rsid w:val="00937C84"/>
    <w:rsid w:val="009400C2"/>
    <w:rsid w:val="00940BFF"/>
    <w:rsid w:val="00941A0F"/>
    <w:rsid w:val="00942B64"/>
    <w:rsid w:val="00944243"/>
    <w:rsid w:val="00944B2E"/>
    <w:rsid w:val="00945CE5"/>
    <w:rsid w:val="00945F53"/>
    <w:rsid w:val="0094660B"/>
    <w:rsid w:val="00947C08"/>
    <w:rsid w:val="00947CB4"/>
    <w:rsid w:val="00947FC4"/>
    <w:rsid w:val="00950411"/>
    <w:rsid w:val="00950E4E"/>
    <w:rsid w:val="00951629"/>
    <w:rsid w:val="009518AE"/>
    <w:rsid w:val="00952163"/>
    <w:rsid w:val="0095335F"/>
    <w:rsid w:val="0095457C"/>
    <w:rsid w:val="00954DF7"/>
    <w:rsid w:val="00957299"/>
    <w:rsid w:val="009601BA"/>
    <w:rsid w:val="00961A42"/>
    <w:rsid w:val="009631E5"/>
    <w:rsid w:val="00963511"/>
    <w:rsid w:val="009637AA"/>
    <w:rsid w:val="0096398D"/>
    <w:rsid w:val="00963F10"/>
    <w:rsid w:val="00966306"/>
    <w:rsid w:val="009678BB"/>
    <w:rsid w:val="00970192"/>
    <w:rsid w:val="00971936"/>
    <w:rsid w:val="00972A6B"/>
    <w:rsid w:val="00973713"/>
    <w:rsid w:val="00974090"/>
    <w:rsid w:val="0097470F"/>
    <w:rsid w:val="009749C3"/>
    <w:rsid w:val="00974ACE"/>
    <w:rsid w:val="00974FC6"/>
    <w:rsid w:val="00975D98"/>
    <w:rsid w:val="0097664C"/>
    <w:rsid w:val="00976D40"/>
    <w:rsid w:val="00980986"/>
    <w:rsid w:val="00981539"/>
    <w:rsid w:val="0098239B"/>
    <w:rsid w:val="00983BCC"/>
    <w:rsid w:val="0098424D"/>
    <w:rsid w:val="00985F80"/>
    <w:rsid w:val="009872AF"/>
    <w:rsid w:val="009906BE"/>
    <w:rsid w:val="00991450"/>
    <w:rsid w:val="009923DC"/>
    <w:rsid w:val="00992566"/>
    <w:rsid w:val="00992B78"/>
    <w:rsid w:val="00993379"/>
    <w:rsid w:val="00995B6F"/>
    <w:rsid w:val="0099657B"/>
    <w:rsid w:val="009A0564"/>
    <w:rsid w:val="009A0970"/>
    <w:rsid w:val="009A1D16"/>
    <w:rsid w:val="009A3AFA"/>
    <w:rsid w:val="009A3DBE"/>
    <w:rsid w:val="009A471E"/>
    <w:rsid w:val="009A5772"/>
    <w:rsid w:val="009A768E"/>
    <w:rsid w:val="009B01C0"/>
    <w:rsid w:val="009B0E98"/>
    <w:rsid w:val="009B3090"/>
    <w:rsid w:val="009B33B3"/>
    <w:rsid w:val="009B4425"/>
    <w:rsid w:val="009B5163"/>
    <w:rsid w:val="009B51B7"/>
    <w:rsid w:val="009B5C8B"/>
    <w:rsid w:val="009B5D1D"/>
    <w:rsid w:val="009B5DF5"/>
    <w:rsid w:val="009B63E7"/>
    <w:rsid w:val="009B6696"/>
    <w:rsid w:val="009B6996"/>
    <w:rsid w:val="009B6EB9"/>
    <w:rsid w:val="009C1373"/>
    <w:rsid w:val="009C53A9"/>
    <w:rsid w:val="009C5988"/>
    <w:rsid w:val="009C6E30"/>
    <w:rsid w:val="009C7913"/>
    <w:rsid w:val="009D06C1"/>
    <w:rsid w:val="009D0A43"/>
    <w:rsid w:val="009D0BD4"/>
    <w:rsid w:val="009D0F53"/>
    <w:rsid w:val="009D2DFA"/>
    <w:rsid w:val="009D371D"/>
    <w:rsid w:val="009D3CDA"/>
    <w:rsid w:val="009D3FE4"/>
    <w:rsid w:val="009D41AB"/>
    <w:rsid w:val="009D543A"/>
    <w:rsid w:val="009D6612"/>
    <w:rsid w:val="009D6BAC"/>
    <w:rsid w:val="009D78AF"/>
    <w:rsid w:val="009D78B6"/>
    <w:rsid w:val="009E0183"/>
    <w:rsid w:val="009E19BC"/>
    <w:rsid w:val="009E1FE6"/>
    <w:rsid w:val="009E2651"/>
    <w:rsid w:val="009E291F"/>
    <w:rsid w:val="009E2A92"/>
    <w:rsid w:val="009E2D09"/>
    <w:rsid w:val="009E2ED2"/>
    <w:rsid w:val="009E315D"/>
    <w:rsid w:val="009E46CB"/>
    <w:rsid w:val="009E65AD"/>
    <w:rsid w:val="009E7659"/>
    <w:rsid w:val="009F06A9"/>
    <w:rsid w:val="009F0CAA"/>
    <w:rsid w:val="009F1109"/>
    <w:rsid w:val="009F1F2E"/>
    <w:rsid w:val="009F2233"/>
    <w:rsid w:val="009F2854"/>
    <w:rsid w:val="009F2D0F"/>
    <w:rsid w:val="009F2E16"/>
    <w:rsid w:val="009F3423"/>
    <w:rsid w:val="009F377E"/>
    <w:rsid w:val="009F4DE0"/>
    <w:rsid w:val="009F6496"/>
    <w:rsid w:val="009F692E"/>
    <w:rsid w:val="009F7EA8"/>
    <w:rsid w:val="00A00180"/>
    <w:rsid w:val="00A021A9"/>
    <w:rsid w:val="00A02B12"/>
    <w:rsid w:val="00A02E48"/>
    <w:rsid w:val="00A02F0D"/>
    <w:rsid w:val="00A038F9"/>
    <w:rsid w:val="00A03E5C"/>
    <w:rsid w:val="00A06616"/>
    <w:rsid w:val="00A06737"/>
    <w:rsid w:val="00A1001D"/>
    <w:rsid w:val="00A102F5"/>
    <w:rsid w:val="00A11F86"/>
    <w:rsid w:val="00A12D6D"/>
    <w:rsid w:val="00A12E2D"/>
    <w:rsid w:val="00A14066"/>
    <w:rsid w:val="00A140E1"/>
    <w:rsid w:val="00A14C7F"/>
    <w:rsid w:val="00A150FC"/>
    <w:rsid w:val="00A165E1"/>
    <w:rsid w:val="00A16FA3"/>
    <w:rsid w:val="00A1729C"/>
    <w:rsid w:val="00A172FC"/>
    <w:rsid w:val="00A20B86"/>
    <w:rsid w:val="00A21711"/>
    <w:rsid w:val="00A21C97"/>
    <w:rsid w:val="00A22051"/>
    <w:rsid w:val="00A23D47"/>
    <w:rsid w:val="00A23E59"/>
    <w:rsid w:val="00A24926"/>
    <w:rsid w:val="00A24B87"/>
    <w:rsid w:val="00A25133"/>
    <w:rsid w:val="00A25A8D"/>
    <w:rsid w:val="00A264B8"/>
    <w:rsid w:val="00A26C36"/>
    <w:rsid w:val="00A3166B"/>
    <w:rsid w:val="00A31A04"/>
    <w:rsid w:val="00A31A5C"/>
    <w:rsid w:val="00A346BD"/>
    <w:rsid w:val="00A34804"/>
    <w:rsid w:val="00A3481D"/>
    <w:rsid w:val="00A3500C"/>
    <w:rsid w:val="00A35A65"/>
    <w:rsid w:val="00A3694D"/>
    <w:rsid w:val="00A3707D"/>
    <w:rsid w:val="00A372C1"/>
    <w:rsid w:val="00A4046E"/>
    <w:rsid w:val="00A405BB"/>
    <w:rsid w:val="00A41007"/>
    <w:rsid w:val="00A41264"/>
    <w:rsid w:val="00A4292C"/>
    <w:rsid w:val="00A43C24"/>
    <w:rsid w:val="00A44C0E"/>
    <w:rsid w:val="00A4563F"/>
    <w:rsid w:val="00A45811"/>
    <w:rsid w:val="00A45BA1"/>
    <w:rsid w:val="00A460A6"/>
    <w:rsid w:val="00A47E9C"/>
    <w:rsid w:val="00A50213"/>
    <w:rsid w:val="00A50CED"/>
    <w:rsid w:val="00A50E82"/>
    <w:rsid w:val="00A51305"/>
    <w:rsid w:val="00A52673"/>
    <w:rsid w:val="00A531A4"/>
    <w:rsid w:val="00A5351A"/>
    <w:rsid w:val="00A54694"/>
    <w:rsid w:val="00A552AE"/>
    <w:rsid w:val="00A552C0"/>
    <w:rsid w:val="00A55475"/>
    <w:rsid w:val="00A55892"/>
    <w:rsid w:val="00A572FD"/>
    <w:rsid w:val="00A5747E"/>
    <w:rsid w:val="00A5756D"/>
    <w:rsid w:val="00A616D9"/>
    <w:rsid w:val="00A62C1C"/>
    <w:rsid w:val="00A63211"/>
    <w:rsid w:val="00A63CF7"/>
    <w:rsid w:val="00A63E38"/>
    <w:rsid w:val="00A653DE"/>
    <w:rsid w:val="00A65B88"/>
    <w:rsid w:val="00A666A9"/>
    <w:rsid w:val="00A66B91"/>
    <w:rsid w:val="00A66C3D"/>
    <w:rsid w:val="00A66DAD"/>
    <w:rsid w:val="00A70D47"/>
    <w:rsid w:val="00A7221C"/>
    <w:rsid w:val="00A7231D"/>
    <w:rsid w:val="00A72AC0"/>
    <w:rsid w:val="00A73355"/>
    <w:rsid w:val="00A740BF"/>
    <w:rsid w:val="00A74826"/>
    <w:rsid w:val="00A75D6D"/>
    <w:rsid w:val="00A75E95"/>
    <w:rsid w:val="00A76225"/>
    <w:rsid w:val="00A767D8"/>
    <w:rsid w:val="00A76D2E"/>
    <w:rsid w:val="00A76F7D"/>
    <w:rsid w:val="00A80BD9"/>
    <w:rsid w:val="00A814E1"/>
    <w:rsid w:val="00A81AAF"/>
    <w:rsid w:val="00A829BF"/>
    <w:rsid w:val="00A82BAF"/>
    <w:rsid w:val="00A835A1"/>
    <w:rsid w:val="00A85A8A"/>
    <w:rsid w:val="00A86193"/>
    <w:rsid w:val="00A8762D"/>
    <w:rsid w:val="00A90A60"/>
    <w:rsid w:val="00A90C77"/>
    <w:rsid w:val="00A913C0"/>
    <w:rsid w:val="00A91E3B"/>
    <w:rsid w:val="00A92726"/>
    <w:rsid w:val="00A92F5D"/>
    <w:rsid w:val="00A92F92"/>
    <w:rsid w:val="00A931D8"/>
    <w:rsid w:val="00A93383"/>
    <w:rsid w:val="00A935C0"/>
    <w:rsid w:val="00A946CB"/>
    <w:rsid w:val="00A95169"/>
    <w:rsid w:val="00A95218"/>
    <w:rsid w:val="00A952DD"/>
    <w:rsid w:val="00A95EF5"/>
    <w:rsid w:val="00A95EFB"/>
    <w:rsid w:val="00A96F71"/>
    <w:rsid w:val="00A97BEB"/>
    <w:rsid w:val="00A97CE6"/>
    <w:rsid w:val="00AA0350"/>
    <w:rsid w:val="00AA1847"/>
    <w:rsid w:val="00AA315E"/>
    <w:rsid w:val="00AA3233"/>
    <w:rsid w:val="00AA616A"/>
    <w:rsid w:val="00AA6722"/>
    <w:rsid w:val="00AA70A2"/>
    <w:rsid w:val="00AB01DA"/>
    <w:rsid w:val="00AB0671"/>
    <w:rsid w:val="00AB1FDE"/>
    <w:rsid w:val="00AB418A"/>
    <w:rsid w:val="00AB4440"/>
    <w:rsid w:val="00AB48C8"/>
    <w:rsid w:val="00AB585F"/>
    <w:rsid w:val="00AB6643"/>
    <w:rsid w:val="00AB71E5"/>
    <w:rsid w:val="00AB7AD9"/>
    <w:rsid w:val="00AC30CF"/>
    <w:rsid w:val="00AC3B5F"/>
    <w:rsid w:val="00AC3FE0"/>
    <w:rsid w:val="00AC4789"/>
    <w:rsid w:val="00AC51C9"/>
    <w:rsid w:val="00AC521C"/>
    <w:rsid w:val="00AC5B73"/>
    <w:rsid w:val="00AC5BB5"/>
    <w:rsid w:val="00AC698D"/>
    <w:rsid w:val="00AD0126"/>
    <w:rsid w:val="00AD07B4"/>
    <w:rsid w:val="00AD1732"/>
    <w:rsid w:val="00AD1BDD"/>
    <w:rsid w:val="00AD20AB"/>
    <w:rsid w:val="00AD21C9"/>
    <w:rsid w:val="00AD235A"/>
    <w:rsid w:val="00AD26D8"/>
    <w:rsid w:val="00AD410E"/>
    <w:rsid w:val="00AD4207"/>
    <w:rsid w:val="00AD525D"/>
    <w:rsid w:val="00AD5FE4"/>
    <w:rsid w:val="00AD62D8"/>
    <w:rsid w:val="00AD67C6"/>
    <w:rsid w:val="00AD7185"/>
    <w:rsid w:val="00AE0128"/>
    <w:rsid w:val="00AE03CC"/>
    <w:rsid w:val="00AE1530"/>
    <w:rsid w:val="00AE1CE7"/>
    <w:rsid w:val="00AE3800"/>
    <w:rsid w:val="00AE3F22"/>
    <w:rsid w:val="00AE3F3C"/>
    <w:rsid w:val="00AE4056"/>
    <w:rsid w:val="00AE4E0A"/>
    <w:rsid w:val="00AE5009"/>
    <w:rsid w:val="00AE6A7D"/>
    <w:rsid w:val="00AE7586"/>
    <w:rsid w:val="00AE75C3"/>
    <w:rsid w:val="00AF1636"/>
    <w:rsid w:val="00AF16F0"/>
    <w:rsid w:val="00AF4B94"/>
    <w:rsid w:val="00AF5115"/>
    <w:rsid w:val="00AF639C"/>
    <w:rsid w:val="00AF68E5"/>
    <w:rsid w:val="00AF6F35"/>
    <w:rsid w:val="00AF7A3D"/>
    <w:rsid w:val="00AF7A9F"/>
    <w:rsid w:val="00B012B6"/>
    <w:rsid w:val="00B014D6"/>
    <w:rsid w:val="00B01F98"/>
    <w:rsid w:val="00B0203C"/>
    <w:rsid w:val="00B02193"/>
    <w:rsid w:val="00B03342"/>
    <w:rsid w:val="00B03633"/>
    <w:rsid w:val="00B044A8"/>
    <w:rsid w:val="00B04EFD"/>
    <w:rsid w:val="00B0508A"/>
    <w:rsid w:val="00B05267"/>
    <w:rsid w:val="00B05331"/>
    <w:rsid w:val="00B059A9"/>
    <w:rsid w:val="00B0623B"/>
    <w:rsid w:val="00B064F5"/>
    <w:rsid w:val="00B07AED"/>
    <w:rsid w:val="00B10C7C"/>
    <w:rsid w:val="00B13AF0"/>
    <w:rsid w:val="00B144CA"/>
    <w:rsid w:val="00B14BC6"/>
    <w:rsid w:val="00B14D47"/>
    <w:rsid w:val="00B152AE"/>
    <w:rsid w:val="00B168C5"/>
    <w:rsid w:val="00B17986"/>
    <w:rsid w:val="00B2021D"/>
    <w:rsid w:val="00B20D0F"/>
    <w:rsid w:val="00B2159B"/>
    <w:rsid w:val="00B21755"/>
    <w:rsid w:val="00B2235D"/>
    <w:rsid w:val="00B22834"/>
    <w:rsid w:val="00B2365E"/>
    <w:rsid w:val="00B249F3"/>
    <w:rsid w:val="00B24FF5"/>
    <w:rsid w:val="00B251D3"/>
    <w:rsid w:val="00B258B3"/>
    <w:rsid w:val="00B27114"/>
    <w:rsid w:val="00B27BD2"/>
    <w:rsid w:val="00B301C2"/>
    <w:rsid w:val="00B3026B"/>
    <w:rsid w:val="00B308B9"/>
    <w:rsid w:val="00B30D6E"/>
    <w:rsid w:val="00B31B71"/>
    <w:rsid w:val="00B31F47"/>
    <w:rsid w:val="00B32617"/>
    <w:rsid w:val="00B34275"/>
    <w:rsid w:val="00B343E9"/>
    <w:rsid w:val="00B34F9A"/>
    <w:rsid w:val="00B35257"/>
    <w:rsid w:val="00B357AA"/>
    <w:rsid w:val="00B35E36"/>
    <w:rsid w:val="00B37FB7"/>
    <w:rsid w:val="00B40246"/>
    <w:rsid w:val="00B40A2D"/>
    <w:rsid w:val="00B42C5A"/>
    <w:rsid w:val="00B43471"/>
    <w:rsid w:val="00B439FA"/>
    <w:rsid w:val="00B4419A"/>
    <w:rsid w:val="00B44D46"/>
    <w:rsid w:val="00B44E66"/>
    <w:rsid w:val="00B453B5"/>
    <w:rsid w:val="00B456F3"/>
    <w:rsid w:val="00B45D4F"/>
    <w:rsid w:val="00B46CDE"/>
    <w:rsid w:val="00B46D5F"/>
    <w:rsid w:val="00B50381"/>
    <w:rsid w:val="00B50832"/>
    <w:rsid w:val="00B52914"/>
    <w:rsid w:val="00B52D57"/>
    <w:rsid w:val="00B52F2C"/>
    <w:rsid w:val="00B53664"/>
    <w:rsid w:val="00B53816"/>
    <w:rsid w:val="00B53C09"/>
    <w:rsid w:val="00B54566"/>
    <w:rsid w:val="00B548B0"/>
    <w:rsid w:val="00B548F3"/>
    <w:rsid w:val="00B5498C"/>
    <w:rsid w:val="00B54B4B"/>
    <w:rsid w:val="00B54F8A"/>
    <w:rsid w:val="00B563B9"/>
    <w:rsid w:val="00B565AF"/>
    <w:rsid w:val="00B566F2"/>
    <w:rsid w:val="00B60439"/>
    <w:rsid w:val="00B608E9"/>
    <w:rsid w:val="00B60A6E"/>
    <w:rsid w:val="00B614F0"/>
    <w:rsid w:val="00B624B3"/>
    <w:rsid w:val="00B63278"/>
    <w:rsid w:val="00B63905"/>
    <w:rsid w:val="00B63D58"/>
    <w:rsid w:val="00B63DF9"/>
    <w:rsid w:val="00B64D5D"/>
    <w:rsid w:val="00B64EE5"/>
    <w:rsid w:val="00B654E6"/>
    <w:rsid w:val="00B66450"/>
    <w:rsid w:val="00B7024E"/>
    <w:rsid w:val="00B71523"/>
    <w:rsid w:val="00B716FA"/>
    <w:rsid w:val="00B7299D"/>
    <w:rsid w:val="00B734FD"/>
    <w:rsid w:val="00B73B63"/>
    <w:rsid w:val="00B73EDE"/>
    <w:rsid w:val="00B73F1C"/>
    <w:rsid w:val="00B743CA"/>
    <w:rsid w:val="00B7450B"/>
    <w:rsid w:val="00B74529"/>
    <w:rsid w:val="00B74708"/>
    <w:rsid w:val="00B75B72"/>
    <w:rsid w:val="00B77F5C"/>
    <w:rsid w:val="00B81436"/>
    <w:rsid w:val="00B81C84"/>
    <w:rsid w:val="00B82A9C"/>
    <w:rsid w:val="00B84AD8"/>
    <w:rsid w:val="00B84E78"/>
    <w:rsid w:val="00B85F44"/>
    <w:rsid w:val="00B860FE"/>
    <w:rsid w:val="00B87719"/>
    <w:rsid w:val="00B877C0"/>
    <w:rsid w:val="00B90B5B"/>
    <w:rsid w:val="00B9205E"/>
    <w:rsid w:val="00B9244C"/>
    <w:rsid w:val="00B92B7D"/>
    <w:rsid w:val="00B93494"/>
    <w:rsid w:val="00B94DAB"/>
    <w:rsid w:val="00B94ECE"/>
    <w:rsid w:val="00B95B7B"/>
    <w:rsid w:val="00B96129"/>
    <w:rsid w:val="00B9638D"/>
    <w:rsid w:val="00B96BB0"/>
    <w:rsid w:val="00B97DB2"/>
    <w:rsid w:val="00B97F12"/>
    <w:rsid w:val="00BA11A0"/>
    <w:rsid w:val="00BA2BCB"/>
    <w:rsid w:val="00BA46CB"/>
    <w:rsid w:val="00BA4839"/>
    <w:rsid w:val="00BA5376"/>
    <w:rsid w:val="00BA61F4"/>
    <w:rsid w:val="00BA7266"/>
    <w:rsid w:val="00BA7917"/>
    <w:rsid w:val="00BA7D61"/>
    <w:rsid w:val="00BB0650"/>
    <w:rsid w:val="00BB06A7"/>
    <w:rsid w:val="00BB0783"/>
    <w:rsid w:val="00BB1D77"/>
    <w:rsid w:val="00BB2871"/>
    <w:rsid w:val="00BB4FAB"/>
    <w:rsid w:val="00BB4FF5"/>
    <w:rsid w:val="00BB50B6"/>
    <w:rsid w:val="00BB5536"/>
    <w:rsid w:val="00BB61CD"/>
    <w:rsid w:val="00BB7A76"/>
    <w:rsid w:val="00BB7C8F"/>
    <w:rsid w:val="00BC0221"/>
    <w:rsid w:val="00BC0563"/>
    <w:rsid w:val="00BC090A"/>
    <w:rsid w:val="00BC1C0D"/>
    <w:rsid w:val="00BC1E3C"/>
    <w:rsid w:val="00BC1F4B"/>
    <w:rsid w:val="00BC3509"/>
    <w:rsid w:val="00BC54AC"/>
    <w:rsid w:val="00BC5854"/>
    <w:rsid w:val="00BC60D5"/>
    <w:rsid w:val="00BC60E3"/>
    <w:rsid w:val="00BD1B94"/>
    <w:rsid w:val="00BD276F"/>
    <w:rsid w:val="00BD3C8E"/>
    <w:rsid w:val="00BD4A2F"/>
    <w:rsid w:val="00BD6FDA"/>
    <w:rsid w:val="00BD7262"/>
    <w:rsid w:val="00BE13E3"/>
    <w:rsid w:val="00BE1C0F"/>
    <w:rsid w:val="00BE2106"/>
    <w:rsid w:val="00BE28CD"/>
    <w:rsid w:val="00BE34FC"/>
    <w:rsid w:val="00BE45A4"/>
    <w:rsid w:val="00BE67CE"/>
    <w:rsid w:val="00BE708B"/>
    <w:rsid w:val="00BF020D"/>
    <w:rsid w:val="00BF2A90"/>
    <w:rsid w:val="00BF2AF0"/>
    <w:rsid w:val="00BF2C12"/>
    <w:rsid w:val="00BF3C13"/>
    <w:rsid w:val="00BF62CE"/>
    <w:rsid w:val="00BF66AB"/>
    <w:rsid w:val="00BF71E2"/>
    <w:rsid w:val="00C0007D"/>
    <w:rsid w:val="00C00569"/>
    <w:rsid w:val="00C00C4E"/>
    <w:rsid w:val="00C02591"/>
    <w:rsid w:val="00C0527E"/>
    <w:rsid w:val="00C053A0"/>
    <w:rsid w:val="00C057F4"/>
    <w:rsid w:val="00C05A47"/>
    <w:rsid w:val="00C05FF1"/>
    <w:rsid w:val="00C06CB0"/>
    <w:rsid w:val="00C06F54"/>
    <w:rsid w:val="00C07063"/>
    <w:rsid w:val="00C07616"/>
    <w:rsid w:val="00C07FBD"/>
    <w:rsid w:val="00C10074"/>
    <w:rsid w:val="00C10D03"/>
    <w:rsid w:val="00C12BC6"/>
    <w:rsid w:val="00C12E4F"/>
    <w:rsid w:val="00C13C10"/>
    <w:rsid w:val="00C16018"/>
    <w:rsid w:val="00C16A49"/>
    <w:rsid w:val="00C17007"/>
    <w:rsid w:val="00C172B5"/>
    <w:rsid w:val="00C17692"/>
    <w:rsid w:val="00C17F13"/>
    <w:rsid w:val="00C20D49"/>
    <w:rsid w:val="00C214C4"/>
    <w:rsid w:val="00C216F3"/>
    <w:rsid w:val="00C2265C"/>
    <w:rsid w:val="00C227EB"/>
    <w:rsid w:val="00C2332E"/>
    <w:rsid w:val="00C233A1"/>
    <w:rsid w:val="00C23BC1"/>
    <w:rsid w:val="00C23D3D"/>
    <w:rsid w:val="00C24E79"/>
    <w:rsid w:val="00C253C7"/>
    <w:rsid w:val="00C259F6"/>
    <w:rsid w:val="00C25CC6"/>
    <w:rsid w:val="00C25EB7"/>
    <w:rsid w:val="00C2609F"/>
    <w:rsid w:val="00C2697D"/>
    <w:rsid w:val="00C270E1"/>
    <w:rsid w:val="00C2754E"/>
    <w:rsid w:val="00C27C51"/>
    <w:rsid w:val="00C27F88"/>
    <w:rsid w:val="00C30147"/>
    <w:rsid w:val="00C3037F"/>
    <w:rsid w:val="00C30C6F"/>
    <w:rsid w:val="00C30C9D"/>
    <w:rsid w:val="00C31963"/>
    <w:rsid w:val="00C3404B"/>
    <w:rsid w:val="00C35346"/>
    <w:rsid w:val="00C3562C"/>
    <w:rsid w:val="00C35669"/>
    <w:rsid w:val="00C36495"/>
    <w:rsid w:val="00C369FA"/>
    <w:rsid w:val="00C37438"/>
    <w:rsid w:val="00C3769A"/>
    <w:rsid w:val="00C377F1"/>
    <w:rsid w:val="00C379C7"/>
    <w:rsid w:val="00C406FE"/>
    <w:rsid w:val="00C41159"/>
    <w:rsid w:val="00C418D8"/>
    <w:rsid w:val="00C41AD9"/>
    <w:rsid w:val="00C41EE4"/>
    <w:rsid w:val="00C430C2"/>
    <w:rsid w:val="00C4453C"/>
    <w:rsid w:val="00C449B0"/>
    <w:rsid w:val="00C44A09"/>
    <w:rsid w:val="00C4500C"/>
    <w:rsid w:val="00C45A51"/>
    <w:rsid w:val="00C461B2"/>
    <w:rsid w:val="00C46635"/>
    <w:rsid w:val="00C50B15"/>
    <w:rsid w:val="00C50BBD"/>
    <w:rsid w:val="00C51125"/>
    <w:rsid w:val="00C5252E"/>
    <w:rsid w:val="00C52BCD"/>
    <w:rsid w:val="00C53971"/>
    <w:rsid w:val="00C53BEE"/>
    <w:rsid w:val="00C54821"/>
    <w:rsid w:val="00C54B29"/>
    <w:rsid w:val="00C54B89"/>
    <w:rsid w:val="00C55063"/>
    <w:rsid w:val="00C56E31"/>
    <w:rsid w:val="00C574F1"/>
    <w:rsid w:val="00C57B8E"/>
    <w:rsid w:val="00C57E05"/>
    <w:rsid w:val="00C60908"/>
    <w:rsid w:val="00C60A4B"/>
    <w:rsid w:val="00C61124"/>
    <w:rsid w:val="00C62C6C"/>
    <w:rsid w:val="00C63B11"/>
    <w:rsid w:val="00C64AC7"/>
    <w:rsid w:val="00C64B3D"/>
    <w:rsid w:val="00C65419"/>
    <w:rsid w:val="00C65FAB"/>
    <w:rsid w:val="00C66231"/>
    <w:rsid w:val="00C67D07"/>
    <w:rsid w:val="00C70352"/>
    <w:rsid w:val="00C715E3"/>
    <w:rsid w:val="00C73D73"/>
    <w:rsid w:val="00C74025"/>
    <w:rsid w:val="00C76601"/>
    <w:rsid w:val="00C76723"/>
    <w:rsid w:val="00C77BC8"/>
    <w:rsid w:val="00C77EFB"/>
    <w:rsid w:val="00C8027C"/>
    <w:rsid w:val="00C80961"/>
    <w:rsid w:val="00C80DC4"/>
    <w:rsid w:val="00C815F5"/>
    <w:rsid w:val="00C822BF"/>
    <w:rsid w:val="00C82CC0"/>
    <w:rsid w:val="00C83976"/>
    <w:rsid w:val="00C839C2"/>
    <w:rsid w:val="00C840B1"/>
    <w:rsid w:val="00C84660"/>
    <w:rsid w:val="00C877B6"/>
    <w:rsid w:val="00C87A1E"/>
    <w:rsid w:val="00C87AC8"/>
    <w:rsid w:val="00C900F0"/>
    <w:rsid w:val="00C930D2"/>
    <w:rsid w:val="00C9334B"/>
    <w:rsid w:val="00C94D8D"/>
    <w:rsid w:val="00C95252"/>
    <w:rsid w:val="00C95D4F"/>
    <w:rsid w:val="00C96A19"/>
    <w:rsid w:val="00C96AC9"/>
    <w:rsid w:val="00C96D26"/>
    <w:rsid w:val="00C97504"/>
    <w:rsid w:val="00CA08A0"/>
    <w:rsid w:val="00CA2504"/>
    <w:rsid w:val="00CA27F1"/>
    <w:rsid w:val="00CA2B99"/>
    <w:rsid w:val="00CA48E2"/>
    <w:rsid w:val="00CA4AF5"/>
    <w:rsid w:val="00CA4DC7"/>
    <w:rsid w:val="00CA5FE7"/>
    <w:rsid w:val="00CA6EEC"/>
    <w:rsid w:val="00CA6F7A"/>
    <w:rsid w:val="00CB05A8"/>
    <w:rsid w:val="00CB0A43"/>
    <w:rsid w:val="00CB144B"/>
    <w:rsid w:val="00CB1A26"/>
    <w:rsid w:val="00CB1F4D"/>
    <w:rsid w:val="00CB2836"/>
    <w:rsid w:val="00CB293A"/>
    <w:rsid w:val="00CB4C2F"/>
    <w:rsid w:val="00CB56D2"/>
    <w:rsid w:val="00CB5707"/>
    <w:rsid w:val="00CB74DE"/>
    <w:rsid w:val="00CB7C2C"/>
    <w:rsid w:val="00CC0D2E"/>
    <w:rsid w:val="00CC0DAF"/>
    <w:rsid w:val="00CC11C7"/>
    <w:rsid w:val="00CC1CE8"/>
    <w:rsid w:val="00CC272E"/>
    <w:rsid w:val="00CC2E04"/>
    <w:rsid w:val="00CC3C75"/>
    <w:rsid w:val="00CC40A5"/>
    <w:rsid w:val="00CC4A09"/>
    <w:rsid w:val="00CC5148"/>
    <w:rsid w:val="00CC52DD"/>
    <w:rsid w:val="00CC5446"/>
    <w:rsid w:val="00CC5B27"/>
    <w:rsid w:val="00CC6B3B"/>
    <w:rsid w:val="00CC78A8"/>
    <w:rsid w:val="00CC7BD8"/>
    <w:rsid w:val="00CC7BEE"/>
    <w:rsid w:val="00CD1008"/>
    <w:rsid w:val="00CD1658"/>
    <w:rsid w:val="00CD2E68"/>
    <w:rsid w:val="00CD34E6"/>
    <w:rsid w:val="00CD4337"/>
    <w:rsid w:val="00CD4A3D"/>
    <w:rsid w:val="00CD57A2"/>
    <w:rsid w:val="00CD6EAE"/>
    <w:rsid w:val="00CD715B"/>
    <w:rsid w:val="00CD77BE"/>
    <w:rsid w:val="00CD7A21"/>
    <w:rsid w:val="00CD7F28"/>
    <w:rsid w:val="00CE10D7"/>
    <w:rsid w:val="00CE2300"/>
    <w:rsid w:val="00CE402B"/>
    <w:rsid w:val="00CE41FA"/>
    <w:rsid w:val="00CE49EB"/>
    <w:rsid w:val="00CE5342"/>
    <w:rsid w:val="00CE559E"/>
    <w:rsid w:val="00CE6AA1"/>
    <w:rsid w:val="00CE6B95"/>
    <w:rsid w:val="00CE76DC"/>
    <w:rsid w:val="00CF0900"/>
    <w:rsid w:val="00CF0E84"/>
    <w:rsid w:val="00CF1B8C"/>
    <w:rsid w:val="00CF23BD"/>
    <w:rsid w:val="00CF28D0"/>
    <w:rsid w:val="00CF4163"/>
    <w:rsid w:val="00CF4642"/>
    <w:rsid w:val="00CF58E3"/>
    <w:rsid w:val="00CF59F7"/>
    <w:rsid w:val="00CF5DC3"/>
    <w:rsid w:val="00CF646F"/>
    <w:rsid w:val="00CF7F62"/>
    <w:rsid w:val="00D00A22"/>
    <w:rsid w:val="00D00D75"/>
    <w:rsid w:val="00D01297"/>
    <w:rsid w:val="00D0229F"/>
    <w:rsid w:val="00D02467"/>
    <w:rsid w:val="00D03402"/>
    <w:rsid w:val="00D0436C"/>
    <w:rsid w:val="00D05113"/>
    <w:rsid w:val="00D0512C"/>
    <w:rsid w:val="00D05921"/>
    <w:rsid w:val="00D0648D"/>
    <w:rsid w:val="00D06626"/>
    <w:rsid w:val="00D06B41"/>
    <w:rsid w:val="00D06DD6"/>
    <w:rsid w:val="00D07004"/>
    <w:rsid w:val="00D07D08"/>
    <w:rsid w:val="00D07D3E"/>
    <w:rsid w:val="00D10F75"/>
    <w:rsid w:val="00D1230D"/>
    <w:rsid w:val="00D13208"/>
    <w:rsid w:val="00D13B6A"/>
    <w:rsid w:val="00D13CC6"/>
    <w:rsid w:val="00D13D1E"/>
    <w:rsid w:val="00D15CDF"/>
    <w:rsid w:val="00D16B67"/>
    <w:rsid w:val="00D16CF2"/>
    <w:rsid w:val="00D17096"/>
    <w:rsid w:val="00D17CE8"/>
    <w:rsid w:val="00D20DB6"/>
    <w:rsid w:val="00D21884"/>
    <w:rsid w:val="00D229AA"/>
    <w:rsid w:val="00D23FE1"/>
    <w:rsid w:val="00D25099"/>
    <w:rsid w:val="00D25226"/>
    <w:rsid w:val="00D27CE0"/>
    <w:rsid w:val="00D31AF1"/>
    <w:rsid w:val="00D31C78"/>
    <w:rsid w:val="00D32A4A"/>
    <w:rsid w:val="00D33B15"/>
    <w:rsid w:val="00D343F1"/>
    <w:rsid w:val="00D34537"/>
    <w:rsid w:val="00D34EE5"/>
    <w:rsid w:val="00D35603"/>
    <w:rsid w:val="00D35C69"/>
    <w:rsid w:val="00D35E2F"/>
    <w:rsid w:val="00D36406"/>
    <w:rsid w:val="00D37303"/>
    <w:rsid w:val="00D375A9"/>
    <w:rsid w:val="00D40712"/>
    <w:rsid w:val="00D4074A"/>
    <w:rsid w:val="00D42644"/>
    <w:rsid w:val="00D449AF"/>
    <w:rsid w:val="00D44F46"/>
    <w:rsid w:val="00D4532E"/>
    <w:rsid w:val="00D46226"/>
    <w:rsid w:val="00D469EA"/>
    <w:rsid w:val="00D47A27"/>
    <w:rsid w:val="00D47B6A"/>
    <w:rsid w:val="00D47CC4"/>
    <w:rsid w:val="00D50806"/>
    <w:rsid w:val="00D52CE6"/>
    <w:rsid w:val="00D53A1E"/>
    <w:rsid w:val="00D5419C"/>
    <w:rsid w:val="00D55E56"/>
    <w:rsid w:val="00D561A8"/>
    <w:rsid w:val="00D600E1"/>
    <w:rsid w:val="00D60B92"/>
    <w:rsid w:val="00D61526"/>
    <w:rsid w:val="00D6262D"/>
    <w:rsid w:val="00D63633"/>
    <w:rsid w:val="00D63E74"/>
    <w:rsid w:val="00D6468B"/>
    <w:rsid w:val="00D65850"/>
    <w:rsid w:val="00D65F17"/>
    <w:rsid w:val="00D66248"/>
    <w:rsid w:val="00D66A31"/>
    <w:rsid w:val="00D66C88"/>
    <w:rsid w:val="00D673A9"/>
    <w:rsid w:val="00D67BF0"/>
    <w:rsid w:val="00D716CB"/>
    <w:rsid w:val="00D73473"/>
    <w:rsid w:val="00D74315"/>
    <w:rsid w:val="00D74596"/>
    <w:rsid w:val="00D75743"/>
    <w:rsid w:val="00D7667E"/>
    <w:rsid w:val="00D769D6"/>
    <w:rsid w:val="00D776D4"/>
    <w:rsid w:val="00D814E3"/>
    <w:rsid w:val="00D826EE"/>
    <w:rsid w:val="00D82A92"/>
    <w:rsid w:val="00D85951"/>
    <w:rsid w:val="00D85AE9"/>
    <w:rsid w:val="00D85C35"/>
    <w:rsid w:val="00D85CEF"/>
    <w:rsid w:val="00D86F7C"/>
    <w:rsid w:val="00D872E6"/>
    <w:rsid w:val="00D8731C"/>
    <w:rsid w:val="00D87BDC"/>
    <w:rsid w:val="00D900DA"/>
    <w:rsid w:val="00D90695"/>
    <w:rsid w:val="00D90864"/>
    <w:rsid w:val="00D90FF1"/>
    <w:rsid w:val="00D913CE"/>
    <w:rsid w:val="00D92776"/>
    <w:rsid w:val="00D9352E"/>
    <w:rsid w:val="00D93954"/>
    <w:rsid w:val="00D95158"/>
    <w:rsid w:val="00D95A6F"/>
    <w:rsid w:val="00DA359D"/>
    <w:rsid w:val="00DA4358"/>
    <w:rsid w:val="00DA43D0"/>
    <w:rsid w:val="00DA58E8"/>
    <w:rsid w:val="00DA6613"/>
    <w:rsid w:val="00DA6EFB"/>
    <w:rsid w:val="00DA70BF"/>
    <w:rsid w:val="00DA72DD"/>
    <w:rsid w:val="00DA7A9A"/>
    <w:rsid w:val="00DB0AC4"/>
    <w:rsid w:val="00DB0C4D"/>
    <w:rsid w:val="00DB0CD6"/>
    <w:rsid w:val="00DB3461"/>
    <w:rsid w:val="00DB458D"/>
    <w:rsid w:val="00DB4CD2"/>
    <w:rsid w:val="00DB4F88"/>
    <w:rsid w:val="00DB7492"/>
    <w:rsid w:val="00DB7535"/>
    <w:rsid w:val="00DC0261"/>
    <w:rsid w:val="00DC06B8"/>
    <w:rsid w:val="00DC075B"/>
    <w:rsid w:val="00DC15ED"/>
    <w:rsid w:val="00DC2115"/>
    <w:rsid w:val="00DC3366"/>
    <w:rsid w:val="00DC4360"/>
    <w:rsid w:val="00DC5A38"/>
    <w:rsid w:val="00DC612B"/>
    <w:rsid w:val="00DC676C"/>
    <w:rsid w:val="00DC6C8E"/>
    <w:rsid w:val="00DC7F2A"/>
    <w:rsid w:val="00DC7F2D"/>
    <w:rsid w:val="00DD005E"/>
    <w:rsid w:val="00DD0D1B"/>
    <w:rsid w:val="00DD0EC3"/>
    <w:rsid w:val="00DD3DB4"/>
    <w:rsid w:val="00DD4582"/>
    <w:rsid w:val="00DD5961"/>
    <w:rsid w:val="00DD5EFC"/>
    <w:rsid w:val="00DD62EF"/>
    <w:rsid w:val="00DD64E0"/>
    <w:rsid w:val="00DD6DD1"/>
    <w:rsid w:val="00DD7F57"/>
    <w:rsid w:val="00DE074F"/>
    <w:rsid w:val="00DE0BFB"/>
    <w:rsid w:val="00DE3AE9"/>
    <w:rsid w:val="00DE5058"/>
    <w:rsid w:val="00DE5C0B"/>
    <w:rsid w:val="00DE5E78"/>
    <w:rsid w:val="00DE6474"/>
    <w:rsid w:val="00DE6B1E"/>
    <w:rsid w:val="00DE6DA7"/>
    <w:rsid w:val="00DF01FB"/>
    <w:rsid w:val="00DF0D12"/>
    <w:rsid w:val="00DF13C3"/>
    <w:rsid w:val="00DF1CC9"/>
    <w:rsid w:val="00DF27C3"/>
    <w:rsid w:val="00DF3648"/>
    <w:rsid w:val="00DF52C2"/>
    <w:rsid w:val="00DF53D1"/>
    <w:rsid w:val="00DF69A9"/>
    <w:rsid w:val="00DF72EA"/>
    <w:rsid w:val="00E00C00"/>
    <w:rsid w:val="00E02214"/>
    <w:rsid w:val="00E02CB9"/>
    <w:rsid w:val="00E049CF"/>
    <w:rsid w:val="00E05A9A"/>
    <w:rsid w:val="00E06555"/>
    <w:rsid w:val="00E071D1"/>
    <w:rsid w:val="00E07414"/>
    <w:rsid w:val="00E076DA"/>
    <w:rsid w:val="00E07AF8"/>
    <w:rsid w:val="00E1058E"/>
    <w:rsid w:val="00E11B60"/>
    <w:rsid w:val="00E11D46"/>
    <w:rsid w:val="00E120D0"/>
    <w:rsid w:val="00E123E1"/>
    <w:rsid w:val="00E1358B"/>
    <w:rsid w:val="00E139C3"/>
    <w:rsid w:val="00E13C18"/>
    <w:rsid w:val="00E13C70"/>
    <w:rsid w:val="00E141E4"/>
    <w:rsid w:val="00E14A28"/>
    <w:rsid w:val="00E16674"/>
    <w:rsid w:val="00E16863"/>
    <w:rsid w:val="00E16F13"/>
    <w:rsid w:val="00E16F5C"/>
    <w:rsid w:val="00E1746E"/>
    <w:rsid w:val="00E17E54"/>
    <w:rsid w:val="00E20B4A"/>
    <w:rsid w:val="00E21A20"/>
    <w:rsid w:val="00E23DDB"/>
    <w:rsid w:val="00E23E3E"/>
    <w:rsid w:val="00E2428F"/>
    <w:rsid w:val="00E255D2"/>
    <w:rsid w:val="00E25C71"/>
    <w:rsid w:val="00E25E1F"/>
    <w:rsid w:val="00E26234"/>
    <w:rsid w:val="00E26D41"/>
    <w:rsid w:val="00E276BC"/>
    <w:rsid w:val="00E27E96"/>
    <w:rsid w:val="00E30429"/>
    <w:rsid w:val="00E3086B"/>
    <w:rsid w:val="00E30B6E"/>
    <w:rsid w:val="00E30DF9"/>
    <w:rsid w:val="00E32247"/>
    <w:rsid w:val="00E32377"/>
    <w:rsid w:val="00E3258F"/>
    <w:rsid w:val="00E33E26"/>
    <w:rsid w:val="00E3518C"/>
    <w:rsid w:val="00E35540"/>
    <w:rsid w:val="00E362EE"/>
    <w:rsid w:val="00E36621"/>
    <w:rsid w:val="00E37050"/>
    <w:rsid w:val="00E3722E"/>
    <w:rsid w:val="00E373A2"/>
    <w:rsid w:val="00E37F66"/>
    <w:rsid w:val="00E42EA4"/>
    <w:rsid w:val="00E43361"/>
    <w:rsid w:val="00E4385D"/>
    <w:rsid w:val="00E44394"/>
    <w:rsid w:val="00E44CF7"/>
    <w:rsid w:val="00E45A68"/>
    <w:rsid w:val="00E46E05"/>
    <w:rsid w:val="00E47936"/>
    <w:rsid w:val="00E50413"/>
    <w:rsid w:val="00E51692"/>
    <w:rsid w:val="00E52247"/>
    <w:rsid w:val="00E52789"/>
    <w:rsid w:val="00E52BA1"/>
    <w:rsid w:val="00E52E45"/>
    <w:rsid w:val="00E53FC4"/>
    <w:rsid w:val="00E545E0"/>
    <w:rsid w:val="00E548F6"/>
    <w:rsid w:val="00E55590"/>
    <w:rsid w:val="00E55EC4"/>
    <w:rsid w:val="00E56DFA"/>
    <w:rsid w:val="00E6019E"/>
    <w:rsid w:val="00E618D9"/>
    <w:rsid w:val="00E62587"/>
    <w:rsid w:val="00E627AA"/>
    <w:rsid w:val="00E62FB8"/>
    <w:rsid w:val="00E635C4"/>
    <w:rsid w:val="00E63A17"/>
    <w:rsid w:val="00E64728"/>
    <w:rsid w:val="00E658CC"/>
    <w:rsid w:val="00E66504"/>
    <w:rsid w:val="00E6794D"/>
    <w:rsid w:val="00E67D96"/>
    <w:rsid w:val="00E71A09"/>
    <w:rsid w:val="00E74059"/>
    <w:rsid w:val="00E741B3"/>
    <w:rsid w:val="00E74FAF"/>
    <w:rsid w:val="00E76376"/>
    <w:rsid w:val="00E808B2"/>
    <w:rsid w:val="00E80ABA"/>
    <w:rsid w:val="00E829E2"/>
    <w:rsid w:val="00E82C6D"/>
    <w:rsid w:val="00E82D29"/>
    <w:rsid w:val="00E836A0"/>
    <w:rsid w:val="00E83D1F"/>
    <w:rsid w:val="00E83D9A"/>
    <w:rsid w:val="00E83FD1"/>
    <w:rsid w:val="00E8425C"/>
    <w:rsid w:val="00E84624"/>
    <w:rsid w:val="00E848AA"/>
    <w:rsid w:val="00E85F23"/>
    <w:rsid w:val="00E86686"/>
    <w:rsid w:val="00E87BF4"/>
    <w:rsid w:val="00E91343"/>
    <w:rsid w:val="00E913BB"/>
    <w:rsid w:val="00E915C3"/>
    <w:rsid w:val="00E92383"/>
    <w:rsid w:val="00E9335C"/>
    <w:rsid w:val="00E93E6C"/>
    <w:rsid w:val="00E94B9B"/>
    <w:rsid w:val="00E94E8D"/>
    <w:rsid w:val="00E94FC7"/>
    <w:rsid w:val="00E95C2A"/>
    <w:rsid w:val="00E965A2"/>
    <w:rsid w:val="00EA1291"/>
    <w:rsid w:val="00EA30C1"/>
    <w:rsid w:val="00EA3D13"/>
    <w:rsid w:val="00EA3DE4"/>
    <w:rsid w:val="00EA4CA5"/>
    <w:rsid w:val="00EA5BD9"/>
    <w:rsid w:val="00EA5F0B"/>
    <w:rsid w:val="00EA6556"/>
    <w:rsid w:val="00EA7741"/>
    <w:rsid w:val="00EA7E71"/>
    <w:rsid w:val="00EB08D6"/>
    <w:rsid w:val="00EB1593"/>
    <w:rsid w:val="00EB2E6F"/>
    <w:rsid w:val="00EB4195"/>
    <w:rsid w:val="00EB5162"/>
    <w:rsid w:val="00EB57ED"/>
    <w:rsid w:val="00EB5F42"/>
    <w:rsid w:val="00EB66B9"/>
    <w:rsid w:val="00EC00ED"/>
    <w:rsid w:val="00EC0446"/>
    <w:rsid w:val="00EC12FD"/>
    <w:rsid w:val="00EC1B35"/>
    <w:rsid w:val="00EC21A0"/>
    <w:rsid w:val="00EC3053"/>
    <w:rsid w:val="00EC3C30"/>
    <w:rsid w:val="00EC4A3F"/>
    <w:rsid w:val="00EC52D6"/>
    <w:rsid w:val="00EC6111"/>
    <w:rsid w:val="00ED1303"/>
    <w:rsid w:val="00ED1817"/>
    <w:rsid w:val="00ED1CF2"/>
    <w:rsid w:val="00ED21B0"/>
    <w:rsid w:val="00ED293E"/>
    <w:rsid w:val="00ED499D"/>
    <w:rsid w:val="00ED5018"/>
    <w:rsid w:val="00ED55C9"/>
    <w:rsid w:val="00ED5B2D"/>
    <w:rsid w:val="00ED5D9A"/>
    <w:rsid w:val="00ED6D1F"/>
    <w:rsid w:val="00ED6D4D"/>
    <w:rsid w:val="00ED72DF"/>
    <w:rsid w:val="00EE1343"/>
    <w:rsid w:val="00EE1711"/>
    <w:rsid w:val="00EE1AD2"/>
    <w:rsid w:val="00EE1BB6"/>
    <w:rsid w:val="00EE2627"/>
    <w:rsid w:val="00EE3393"/>
    <w:rsid w:val="00EE3810"/>
    <w:rsid w:val="00EE3FFB"/>
    <w:rsid w:val="00EE4029"/>
    <w:rsid w:val="00EE4779"/>
    <w:rsid w:val="00EE4E0B"/>
    <w:rsid w:val="00EE67D1"/>
    <w:rsid w:val="00EF0073"/>
    <w:rsid w:val="00EF00D0"/>
    <w:rsid w:val="00EF05FB"/>
    <w:rsid w:val="00EF1639"/>
    <w:rsid w:val="00EF306F"/>
    <w:rsid w:val="00EF347E"/>
    <w:rsid w:val="00EF37B5"/>
    <w:rsid w:val="00EF44BB"/>
    <w:rsid w:val="00EF4C6F"/>
    <w:rsid w:val="00EF7722"/>
    <w:rsid w:val="00EF798A"/>
    <w:rsid w:val="00EF7DC6"/>
    <w:rsid w:val="00EF7E0F"/>
    <w:rsid w:val="00F0070B"/>
    <w:rsid w:val="00F00EF3"/>
    <w:rsid w:val="00F0165C"/>
    <w:rsid w:val="00F01B8B"/>
    <w:rsid w:val="00F030A0"/>
    <w:rsid w:val="00F03403"/>
    <w:rsid w:val="00F03523"/>
    <w:rsid w:val="00F0374D"/>
    <w:rsid w:val="00F047E7"/>
    <w:rsid w:val="00F05045"/>
    <w:rsid w:val="00F061C8"/>
    <w:rsid w:val="00F07E19"/>
    <w:rsid w:val="00F10473"/>
    <w:rsid w:val="00F11FA3"/>
    <w:rsid w:val="00F135C6"/>
    <w:rsid w:val="00F13D77"/>
    <w:rsid w:val="00F13D9D"/>
    <w:rsid w:val="00F14145"/>
    <w:rsid w:val="00F144E7"/>
    <w:rsid w:val="00F14A18"/>
    <w:rsid w:val="00F154A0"/>
    <w:rsid w:val="00F158C3"/>
    <w:rsid w:val="00F15D81"/>
    <w:rsid w:val="00F15EF9"/>
    <w:rsid w:val="00F15F2D"/>
    <w:rsid w:val="00F16319"/>
    <w:rsid w:val="00F1675B"/>
    <w:rsid w:val="00F17774"/>
    <w:rsid w:val="00F205A6"/>
    <w:rsid w:val="00F213D6"/>
    <w:rsid w:val="00F22509"/>
    <w:rsid w:val="00F22859"/>
    <w:rsid w:val="00F2568B"/>
    <w:rsid w:val="00F275BB"/>
    <w:rsid w:val="00F277E6"/>
    <w:rsid w:val="00F303C8"/>
    <w:rsid w:val="00F30A78"/>
    <w:rsid w:val="00F30E50"/>
    <w:rsid w:val="00F31765"/>
    <w:rsid w:val="00F31DE4"/>
    <w:rsid w:val="00F31DFA"/>
    <w:rsid w:val="00F31FBF"/>
    <w:rsid w:val="00F33466"/>
    <w:rsid w:val="00F33A67"/>
    <w:rsid w:val="00F33CD7"/>
    <w:rsid w:val="00F3421D"/>
    <w:rsid w:val="00F34C03"/>
    <w:rsid w:val="00F34E3D"/>
    <w:rsid w:val="00F3581F"/>
    <w:rsid w:val="00F378A9"/>
    <w:rsid w:val="00F4122A"/>
    <w:rsid w:val="00F443D2"/>
    <w:rsid w:val="00F44A8C"/>
    <w:rsid w:val="00F4578C"/>
    <w:rsid w:val="00F464B7"/>
    <w:rsid w:val="00F466C9"/>
    <w:rsid w:val="00F46757"/>
    <w:rsid w:val="00F50007"/>
    <w:rsid w:val="00F50463"/>
    <w:rsid w:val="00F50A3F"/>
    <w:rsid w:val="00F50CEE"/>
    <w:rsid w:val="00F514A2"/>
    <w:rsid w:val="00F52C49"/>
    <w:rsid w:val="00F539B9"/>
    <w:rsid w:val="00F54588"/>
    <w:rsid w:val="00F55098"/>
    <w:rsid w:val="00F56275"/>
    <w:rsid w:val="00F56426"/>
    <w:rsid w:val="00F57F87"/>
    <w:rsid w:val="00F60375"/>
    <w:rsid w:val="00F603BF"/>
    <w:rsid w:val="00F60C9F"/>
    <w:rsid w:val="00F60CCF"/>
    <w:rsid w:val="00F61685"/>
    <w:rsid w:val="00F61D6E"/>
    <w:rsid w:val="00F62021"/>
    <w:rsid w:val="00F636D1"/>
    <w:rsid w:val="00F64443"/>
    <w:rsid w:val="00F65A01"/>
    <w:rsid w:val="00F66A28"/>
    <w:rsid w:val="00F66AD4"/>
    <w:rsid w:val="00F66DB6"/>
    <w:rsid w:val="00F670D0"/>
    <w:rsid w:val="00F67F20"/>
    <w:rsid w:val="00F70028"/>
    <w:rsid w:val="00F705A6"/>
    <w:rsid w:val="00F713D8"/>
    <w:rsid w:val="00F714CD"/>
    <w:rsid w:val="00F72667"/>
    <w:rsid w:val="00F72C0B"/>
    <w:rsid w:val="00F73F38"/>
    <w:rsid w:val="00F74C3C"/>
    <w:rsid w:val="00F754F6"/>
    <w:rsid w:val="00F76792"/>
    <w:rsid w:val="00F76A16"/>
    <w:rsid w:val="00F809F2"/>
    <w:rsid w:val="00F811A6"/>
    <w:rsid w:val="00F819BB"/>
    <w:rsid w:val="00F828CE"/>
    <w:rsid w:val="00F83B2A"/>
    <w:rsid w:val="00F84C2E"/>
    <w:rsid w:val="00F878DB"/>
    <w:rsid w:val="00F87CA2"/>
    <w:rsid w:val="00F90FDB"/>
    <w:rsid w:val="00F912C3"/>
    <w:rsid w:val="00F912CF"/>
    <w:rsid w:val="00F91D72"/>
    <w:rsid w:val="00F92021"/>
    <w:rsid w:val="00F92903"/>
    <w:rsid w:val="00F92DEA"/>
    <w:rsid w:val="00F93119"/>
    <w:rsid w:val="00F93EB6"/>
    <w:rsid w:val="00F940A3"/>
    <w:rsid w:val="00F940C1"/>
    <w:rsid w:val="00F94661"/>
    <w:rsid w:val="00F96C82"/>
    <w:rsid w:val="00F977DD"/>
    <w:rsid w:val="00FA10B5"/>
    <w:rsid w:val="00FA20C4"/>
    <w:rsid w:val="00FA2E43"/>
    <w:rsid w:val="00FA4503"/>
    <w:rsid w:val="00FA4B05"/>
    <w:rsid w:val="00FA4CE4"/>
    <w:rsid w:val="00FA4D6A"/>
    <w:rsid w:val="00FA5C1D"/>
    <w:rsid w:val="00FA5CAB"/>
    <w:rsid w:val="00FA5D97"/>
    <w:rsid w:val="00FA5DAB"/>
    <w:rsid w:val="00FA6DB9"/>
    <w:rsid w:val="00FB466B"/>
    <w:rsid w:val="00FB5958"/>
    <w:rsid w:val="00FB5E85"/>
    <w:rsid w:val="00FB64FF"/>
    <w:rsid w:val="00FC025E"/>
    <w:rsid w:val="00FC051B"/>
    <w:rsid w:val="00FC0E31"/>
    <w:rsid w:val="00FC104A"/>
    <w:rsid w:val="00FC18ED"/>
    <w:rsid w:val="00FC2A82"/>
    <w:rsid w:val="00FC2D66"/>
    <w:rsid w:val="00FC3A41"/>
    <w:rsid w:val="00FC3F36"/>
    <w:rsid w:val="00FC490E"/>
    <w:rsid w:val="00FC4AE4"/>
    <w:rsid w:val="00FC548D"/>
    <w:rsid w:val="00FC5954"/>
    <w:rsid w:val="00FC5F90"/>
    <w:rsid w:val="00FC6259"/>
    <w:rsid w:val="00FC7FEB"/>
    <w:rsid w:val="00FD05D7"/>
    <w:rsid w:val="00FD1B52"/>
    <w:rsid w:val="00FD4292"/>
    <w:rsid w:val="00FD4445"/>
    <w:rsid w:val="00FD57E7"/>
    <w:rsid w:val="00FD5E54"/>
    <w:rsid w:val="00FD6A6A"/>
    <w:rsid w:val="00FD6D13"/>
    <w:rsid w:val="00FD7528"/>
    <w:rsid w:val="00FD76DC"/>
    <w:rsid w:val="00FD787C"/>
    <w:rsid w:val="00FE057A"/>
    <w:rsid w:val="00FE0ED1"/>
    <w:rsid w:val="00FE1E5F"/>
    <w:rsid w:val="00FE24FB"/>
    <w:rsid w:val="00FE30FA"/>
    <w:rsid w:val="00FE3312"/>
    <w:rsid w:val="00FE395E"/>
    <w:rsid w:val="00FE46F9"/>
    <w:rsid w:val="00FE500F"/>
    <w:rsid w:val="00FE66B9"/>
    <w:rsid w:val="00FE6A23"/>
    <w:rsid w:val="00FF4865"/>
    <w:rsid w:val="00FF4D40"/>
    <w:rsid w:val="00FF5574"/>
    <w:rsid w:val="00FF5833"/>
    <w:rsid w:val="00FF6412"/>
    <w:rsid w:val="00FF68E4"/>
    <w:rsid w:val="00FF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link w:val="Heading2Char"/>
    <w:uiPriority w:val="9"/>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uiPriority w:val="22"/>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 w:type="character" w:customStyle="1" w:styleId="Heading2Char">
    <w:name w:val="Heading 2 Char"/>
    <w:basedOn w:val="DefaultParagraphFont"/>
    <w:link w:val="Heading2"/>
    <w:uiPriority w:val="9"/>
    <w:rsid w:val="00C06F54"/>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s>
</file>

<file path=word/webSettings.xml><?xml version="1.0" encoding="utf-8"?>
<w:webSettings xmlns:r="http://schemas.openxmlformats.org/officeDocument/2006/relationships" xmlns:w="http://schemas.openxmlformats.org/wordprocessingml/2006/main">
  <w:divs>
    <w:div w:id="97453936">
      <w:bodyDiv w:val="1"/>
      <w:marLeft w:val="0"/>
      <w:marRight w:val="0"/>
      <w:marTop w:val="0"/>
      <w:marBottom w:val="0"/>
      <w:divBdr>
        <w:top w:val="none" w:sz="0" w:space="0" w:color="auto"/>
        <w:left w:val="none" w:sz="0" w:space="0" w:color="auto"/>
        <w:bottom w:val="none" w:sz="0" w:space="0" w:color="auto"/>
        <w:right w:val="none" w:sz="0" w:space="0" w:color="auto"/>
      </w:divBdr>
    </w:div>
    <w:div w:id="332100886">
      <w:bodyDiv w:val="1"/>
      <w:marLeft w:val="0"/>
      <w:marRight w:val="0"/>
      <w:marTop w:val="0"/>
      <w:marBottom w:val="0"/>
      <w:divBdr>
        <w:top w:val="none" w:sz="0" w:space="0" w:color="auto"/>
        <w:left w:val="none" w:sz="0" w:space="0" w:color="auto"/>
        <w:bottom w:val="none" w:sz="0" w:space="0" w:color="auto"/>
        <w:right w:val="none" w:sz="0" w:space="0" w:color="auto"/>
      </w:divBdr>
    </w:div>
    <w:div w:id="371267813">
      <w:bodyDiv w:val="1"/>
      <w:marLeft w:val="0"/>
      <w:marRight w:val="0"/>
      <w:marTop w:val="0"/>
      <w:marBottom w:val="0"/>
      <w:divBdr>
        <w:top w:val="none" w:sz="0" w:space="0" w:color="auto"/>
        <w:left w:val="none" w:sz="0" w:space="0" w:color="auto"/>
        <w:bottom w:val="none" w:sz="0" w:space="0" w:color="auto"/>
        <w:right w:val="none" w:sz="0" w:space="0" w:color="auto"/>
      </w:divBdr>
    </w:div>
    <w:div w:id="394475216">
      <w:bodyDiv w:val="1"/>
      <w:marLeft w:val="0"/>
      <w:marRight w:val="0"/>
      <w:marTop w:val="0"/>
      <w:marBottom w:val="0"/>
      <w:divBdr>
        <w:top w:val="none" w:sz="0" w:space="0" w:color="auto"/>
        <w:left w:val="none" w:sz="0" w:space="0" w:color="auto"/>
        <w:bottom w:val="none" w:sz="0" w:space="0" w:color="auto"/>
        <w:right w:val="none" w:sz="0" w:space="0" w:color="auto"/>
      </w:divBdr>
    </w:div>
    <w:div w:id="399327792">
      <w:bodyDiv w:val="1"/>
      <w:marLeft w:val="0"/>
      <w:marRight w:val="0"/>
      <w:marTop w:val="0"/>
      <w:marBottom w:val="0"/>
      <w:divBdr>
        <w:top w:val="none" w:sz="0" w:space="0" w:color="auto"/>
        <w:left w:val="none" w:sz="0" w:space="0" w:color="auto"/>
        <w:bottom w:val="none" w:sz="0" w:space="0" w:color="auto"/>
        <w:right w:val="none" w:sz="0" w:space="0" w:color="auto"/>
      </w:divBdr>
    </w:div>
    <w:div w:id="500895662">
      <w:bodyDiv w:val="1"/>
      <w:marLeft w:val="0"/>
      <w:marRight w:val="0"/>
      <w:marTop w:val="0"/>
      <w:marBottom w:val="0"/>
      <w:divBdr>
        <w:top w:val="none" w:sz="0" w:space="0" w:color="auto"/>
        <w:left w:val="none" w:sz="0" w:space="0" w:color="auto"/>
        <w:bottom w:val="none" w:sz="0" w:space="0" w:color="auto"/>
        <w:right w:val="none" w:sz="0" w:space="0" w:color="auto"/>
      </w:divBdr>
    </w:div>
    <w:div w:id="601838876">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
    <w:div w:id="808938618">
      <w:bodyDiv w:val="1"/>
      <w:marLeft w:val="0"/>
      <w:marRight w:val="0"/>
      <w:marTop w:val="0"/>
      <w:marBottom w:val="0"/>
      <w:divBdr>
        <w:top w:val="none" w:sz="0" w:space="0" w:color="auto"/>
        <w:left w:val="none" w:sz="0" w:space="0" w:color="auto"/>
        <w:bottom w:val="none" w:sz="0" w:space="0" w:color="auto"/>
        <w:right w:val="none" w:sz="0" w:space="0" w:color="auto"/>
      </w:divBdr>
    </w:div>
    <w:div w:id="1108037854">
      <w:bodyDiv w:val="1"/>
      <w:marLeft w:val="0"/>
      <w:marRight w:val="0"/>
      <w:marTop w:val="0"/>
      <w:marBottom w:val="0"/>
      <w:divBdr>
        <w:top w:val="none" w:sz="0" w:space="0" w:color="auto"/>
        <w:left w:val="none" w:sz="0" w:space="0" w:color="auto"/>
        <w:bottom w:val="none" w:sz="0" w:space="0" w:color="auto"/>
        <w:right w:val="none" w:sz="0" w:space="0" w:color="auto"/>
      </w:divBdr>
    </w:div>
    <w:div w:id="1235165473">
      <w:bodyDiv w:val="1"/>
      <w:marLeft w:val="0"/>
      <w:marRight w:val="0"/>
      <w:marTop w:val="0"/>
      <w:marBottom w:val="0"/>
      <w:divBdr>
        <w:top w:val="none" w:sz="0" w:space="0" w:color="auto"/>
        <w:left w:val="none" w:sz="0" w:space="0" w:color="auto"/>
        <w:bottom w:val="none" w:sz="0" w:space="0" w:color="auto"/>
        <w:right w:val="none" w:sz="0" w:space="0" w:color="auto"/>
      </w:divBdr>
    </w:div>
    <w:div w:id="1551306871">
      <w:bodyDiv w:val="1"/>
      <w:marLeft w:val="0"/>
      <w:marRight w:val="0"/>
      <w:marTop w:val="0"/>
      <w:marBottom w:val="0"/>
      <w:divBdr>
        <w:top w:val="none" w:sz="0" w:space="0" w:color="auto"/>
        <w:left w:val="none" w:sz="0" w:space="0" w:color="auto"/>
        <w:bottom w:val="none" w:sz="0" w:space="0" w:color="auto"/>
        <w:right w:val="none" w:sz="0" w:space="0" w:color="auto"/>
      </w:divBdr>
    </w:div>
    <w:div w:id="1556354726">
      <w:bodyDiv w:val="1"/>
      <w:marLeft w:val="0"/>
      <w:marRight w:val="0"/>
      <w:marTop w:val="0"/>
      <w:marBottom w:val="0"/>
      <w:divBdr>
        <w:top w:val="none" w:sz="0" w:space="0" w:color="auto"/>
        <w:left w:val="none" w:sz="0" w:space="0" w:color="auto"/>
        <w:bottom w:val="none" w:sz="0" w:space="0" w:color="auto"/>
        <w:right w:val="none" w:sz="0" w:space="0" w:color="auto"/>
      </w:divBdr>
    </w:div>
    <w:div w:id="1734311069">
      <w:bodyDiv w:val="1"/>
      <w:marLeft w:val="0"/>
      <w:marRight w:val="0"/>
      <w:marTop w:val="0"/>
      <w:marBottom w:val="0"/>
      <w:divBdr>
        <w:top w:val="none" w:sz="0" w:space="0" w:color="auto"/>
        <w:left w:val="none" w:sz="0" w:space="0" w:color="auto"/>
        <w:bottom w:val="none" w:sz="0" w:space="0" w:color="auto"/>
        <w:right w:val="none" w:sz="0" w:space="0" w:color="auto"/>
      </w:divBdr>
    </w:div>
    <w:div w:id="1941060935">
      <w:bodyDiv w:val="1"/>
      <w:marLeft w:val="0"/>
      <w:marRight w:val="0"/>
      <w:marTop w:val="0"/>
      <w:marBottom w:val="0"/>
      <w:divBdr>
        <w:top w:val="none" w:sz="0" w:space="0" w:color="auto"/>
        <w:left w:val="none" w:sz="0" w:space="0" w:color="auto"/>
        <w:bottom w:val="none" w:sz="0" w:space="0" w:color="auto"/>
        <w:right w:val="none" w:sz="0" w:space="0" w:color="auto"/>
      </w:divBdr>
    </w:div>
    <w:div w:id="1989433532">
      <w:bodyDiv w:val="1"/>
      <w:marLeft w:val="0"/>
      <w:marRight w:val="0"/>
      <w:marTop w:val="0"/>
      <w:marBottom w:val="0"/>
      <w:divBdr>
        <w:top w:val="none" w:sz="0" w:space="0" w:color="auto"/>
        <w:left w:val="none" w:sz="0" w:space="0" w:color="auto"/>
        <w:bottom w:val="none" w:sz="0" w:space="0" w:color="auto"/>
        <w:right w:val="none" w:sz="0" w:space="0" w:color="auto"/>
      </w:divBdr>
    </w:div>
    <w:div w:id="1999185227">
      <w:bodyDiv w:val="1"/>
      <w:marLeft w:val="0"/>
      <w:marRight w:val="0"/>
      <w:marTop w:val="0"/>
      <w:marBottom w:val="0"/>
      <w:divBdr>
        <w:top w:val="none" w:sz="0" w:space="0" w:color="auto"/>
        <w:left w:val="none" w:sz="0" w:space="0" w:color="auto"/>
        <w:bottom w:val="none" w:sz="0" w:space="0" w:color="auto"/>
        <w:right w:val="none" w:sz="0" w:space="0" w:color="auto"/>
      </w:divBdr>
    </w:div>
    <w:div w:id="20349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ien-te-Ngan-hang/Luat-Phong-chong-rua-tien-2022-519327.aspx" TargetMode="External"/><Relationship Id="rId18" Type="http://schemas.openxmlformats.org/officeDocument/2006/relationships/hyperlink" Target="https://thuvienphapluat.vn/van-ban/Tien-te-Ngan-hang/Luat-Phong-chong-rua-tien-2022-519327.aspx"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huvienphapluat.vn/van-ban/Tien-te-Ngan-hang/Luat-Phong-chong-rua-tien-2022-519327.aspx" TargetMode="External"/><Relationship Id="rId17" Type="http://schemas.openxmlformats.org/officeDocument/2006/relationships/hyperlink" Target="https://thuvienphapluat.vn/van-ban/Tien-te-Ngan-hang/Luat-Phong-chong-rua-tien-2022-519327.asp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huvienphapluat.vn/van-ban/Tien-te-Ngan-hang/Luat-Phong-chong-rua-tien-2022-519327.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Luat-Phong-chong-rua-tien-2022-519327.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huvienphapluat.vn/van-ban/Tien-te-Ngan-hang/Luat-Phong-chong-rua-tien-2022-519327.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huvienphapluat.vn/van-ban/Tien-te-Ngan-hang/Luat-Phong-chong-rua-tien-2022-519327.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ien-te-Ngan-hang/Luat-Phong-chong-rua-tien-2022-519327.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B4A7-ED6C-479D-B361-318931E6E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088A3-CEC3-48E3-BD1C-8F0AA01A6695}">
  <ds:schemaRefs>
    <ds:schemaRef ds:uri="http://schemas.microsoft.com/sharepoint/v3/contenttype/forms"/>
  </ds:schemaRefs>
</ds:datastoreItem>
</file>

<file path=customXml/itemProps3.xml><?xml version="1.0" encoding="utf-8"?>
<ds:datastoreItem xmlns:ds="http://schemas.openxmlformats.org/officeDocument/2006/customXml" ds:itemID="{27772197-BB39-4847-B289-7FBF4E40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F8443A-F867-497F-9FA5-A3DB3F60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13</Pages>
  <Words>6154</Words>
  <Characters>21850</Characters>
  <Application>Microsoft Office Word</Application>
  <DocSecurity>0</DocSecurity>
  <Lines>445</Lines>
  <Paragraphs>207</Paragraphs>
  <ScaleCrop>false</ScaleCrop>
  <HeadingPairs>
    <vt:vector size="2" baseType="variant">
      <vt:variant>
        <vt:lpstr>Title</vt:lpstr>
      </vt:variant>
      <vt:variant>
        <vt:i4>1</vt:i4>
      </vt:variant>
    </vt:vector>
  </HeadingPairs>
  <TitlesOfParts>
    <vt:vector size="1" baseType="lpstr">
      <vt:lpstr>TỜ TRÌNH CHÍNH PHỦ VỀ DỰ THẢO LUẬT ĐĂNG KÝ GIAO DỊCH BẢO ĐẢM</vt:lpstr>
    </vt:vector>
  </TitlesOfParts>
  <Company>HOME</Company>
  <LinksUpToDate>false</LinksUpToDate>
  <CharactersWithSpaces>27797</CharactersWithSpaces>
  <SharedDoc>false</SharedDoc>
  <HLinks>
    <vt:vector size="6" baseType="variant">
      <vt:variant>
        <vt:i4>327685</vt:i4>
      </vt:variant>
      <vt:variant>
        <vt:i4>0</vt:i4>
      </vt:variant>
      <vt:variant>
        <vt:i4>0</vt:i4>
      </vt:variant>
      <vt:variant>
        <vt:i4>5</vt:i4>
      </vt:variant>
      <vt:variant>
        <vt:lpwstr>https://www.fatf-gafi.org/about/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CHÍNH PHỦ VỀ DỰ THẢO LUẬT ĐĂNG KÝ GIAO DỊCH BẢO ĐẢM</dc:title>
  <dc:creator>User</dc:creator>
  <cp:lastModifiedBy>OS</cp:lastModifiedBy>
  <cp:revision>65</cp:revision>
  <cp:lastPrinted>2023-05-23T08:37:00Z</cp:lastPrinted>
  <dcterms:created xsi:type="dcterms:W3CDTF">2023-04-24T03:18:00Z</dcterms:created>
  <dcterms:modified xsi:type="dcterms:W3CDTF">2023-06-09T01:20:00Z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